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B85225" w:rsidTr="00BD428D">
        <w:tc>
          <w:tcPr>
            <w:tcW w:w="9924" w:type="dxa"/>
            <w:gridSpan w:val="2"/>
            <w:shd w:val="clear" w:color="auto" w:fill="F2F2F2" w:themeFill="background1" w:themeFillShade="F2"/>
          </w:tcPr>
          <w:p w:rsidR="00B85225" w:rsidRDefault="00B85225" w:rsidP="00B85225">
            <w:pPr>
              <w:pStyle w:val="Heading1"/>
              <w:spacing w:before="0"/>
              <w:jc w:val="center"/>
              <w:outlineLvl w:val="0"/>
              <w:rPr>
                <w:color w:val="auto"/>
                <w:lang w:val="en-US"/>
              </w:rPr>
            </w:pPr>
            <w:bookmarkStart w:id="0" w:name="_GoBack"/>
            <w:bookmarkEnd w:id="0"/>
            <w:r>
              <w:rPr>
                <w:color w:val="auto"/>
                <w:lang w:val="en-US"/>
              </w:rPr>
              <w:t>Home and community visit safety guide</w:t>
            </w:r>
          </w:p>
          <w:p w:rsidR="00B85225" w:rsidRPr="00B85225" w:rsidRDefault="00B85225" w:rsidP="00B85225">
            <w:pPr>
              <w:rPr>
                <w:lang w:val="en-US"/>
              </w:rPr>
            </w:pPr>
          </w:p>
        </w:tc>
      </w:tr>
      <w:tr w:rsidR="00BD428D" w:rsidTr="00BD428D">
        <w:tc>
          <w:tcPr>
            <w:tcW w:w="9924" w:type="dxa"/>
            <w:gridSpan w:val="2"/>
            <w:shd w:val="clear" w:color="auto" w:fill="F2F2F2" w:themeFill="background1" w:themeFillShade="F2"/>
          </w:tcPr>
          <w:p w:rsidR="00BD428D" w:rsidRPr="00BD428D" w:rsidRDefault="00BD428D" w:rsidP="00BD428D">
            <w:pPr>
              <w:pStyle w:val="Heading1"/>
              <w:spacing w:before="0"/>
              <w:outlineLvl w:val="0"/>
            </w:pPr>
            <w:r>
              <w:t>Introduction</w:t>
            </w:r>
          </w:p>
        </w:tc>
      </w:tr>
      <w:tr w:rsidR="00092FD8" w:rsidTr="004D01AC">
        <w:tc>
          <w:tcPr>
            <w:tcW w:w="1560" w:type="dxa"/>
            <w:shd w:val="clear" w:color="auto" w:fill="F2F2F2" w:themeFill="background1" w:themeFillShade="F2"/>
          </w:tcPr>
          <w:p w:rsidR="00092FD8" w:rsidRPr="00BD428D" w:rsidRDefault="00092FD8">
            <w:pPr>
              <w:rPr>
                <w:b/>
              </w:rPr>
            </w:pPr>
            <w:r w:rsidRPr="00BD428D">
              <w:rPr>
                <w:b/>
              </w:rPr>
              <w:t>Purpose</w:t>
            </w:r>
          </w:p>
        </w:tc>
        <w:tc>
          <w:tcPr>
            <w:tcW w:w="8364" w:type="dxa"/>
          </w:tcPr>
          <w:p w:rsidR="00092FD8" w:rsidRDefault="00092FD8" w:rsidP="0059346F">
            <w:r w:rsidRPr="00B94723">
              <w:rPr>
                <w:rFonts w:cs="Calibri"/>
              </w:rPr>
              <w:t xml:space="preserve">The processes </w:t>
            </w:r>
            <w:r w:rsidR="00BD428D">
              <w:rPr>
                <w:rFonts w:cs="Calibri"/>
              </w:rPr>
              <w:t xml:space="preserve">described </w:t>
            </w:r>
            <w:r w:rsidRPr="00B94723">
              <w:rPr>
                <w:rFonts w:cs="Calibri"/>
              </w:rPr>
              <w:t xml:space="preserve">identify safety issues and </w:t>
            </w:r>
            <w:r w:rsidR="00BD428D">
              <w:rPr>
                <w:rFonts w:cs="Calibri"/>
              </w:rPr>
              <w:t xml:space="preserve">how to </w:t>
            </w:r>
            <w:r w:rsidRPr="00B94723">
              <w:rPr>
                <w:rFonts w:cs="Calibri"/>
              </w:rPr>
              <w:t xml:space="preserve">develop a </w:t>
            </w:r>
            <w:r w:rsidR="00BD428D">
              <w:rPr>
                <w:rFonts w:cs="Calibri"/>
              </w:rPr>
              <w:t xml:space="preserve">response </w:t>
            </w:r>
            <w:r w:rsidR="0059346F">
              <w:rPr>
                <w:rFonts w:cs="Calibri"/>
              </w:rPr>
              <w:t xml:space="preserve">that </w:t>
            </w:r>
            <w:r w:rsidRPr="00B94723">
              <w:rPr>
                <w:rFonts w:cs="Calibri"/>
              </w:rPr>
              <w:t>minimise</w:t>
            </w:r>
            <w:r w:rsidR="0059346F">
              <w:rPr>
                <w:rFonts w:cs="Calibri"/>
              </w:rPr>
              <w:t>s</w:t>
            </w:r>
            <w:r w:rsidRPr="00B94723">
              <w:rPr>
                <w:rFonts w:cs="Calibri"/>
              </w:rPr>
              <w:t xml:space="preserve"> or eliminate</w:t>
            </w:r>
            <w:r w:rsidR="0059346F">
              <w:rPr>
                <w:rFonts w:cs="Calibri"/>
              </w:rPr>
              <w:t>s</w:t>
            </w:r>
            <w:r w:rsidRPr="00B94723">
              <w:rPr>
                <w:rFonts w:cs="Calibri"/>
              </w:rPr>
              <w:t xml:space="preserve"> the </w:t>
            </w:r>
            <w:r>
              <w:rPr>
                <w:rFonts w:cs="Calibri"/>
              </w:rPr>
              <w:t xml:space="preserve">hazards </w:t>
            </w:r>
            <w:r w:rsidRPr="00B94723">
              <w:rPr>
                <w:rFonts w:cs="Calibri"/>
              </w:rPr>
              <w:t>identified</w:t>
            </w:r>
            <w:r>
              <w:rPr>
                <w:rFonts w:cs="Calibri"/>
              </w:rPr>
              <w:t>.</w:t>
            </w:r>
          </w:p>
        </w:tc>
      </w:tr>
      <w:tr w:rsidR="00092FD8" w:rsidTr="004D01AC">
        <w:tc>
          <w:tcPr>
            <w:tcW w:w="1560" w:type="dxa"/>
            <w:shd w:val="clear" w:color="auto" w:fill="F2F2F2" w:themeFill="background1" w:themeFillShade="F2"/>
          </w:tcPr>
          <w:p w:rsidR="00092FD8" w:rsidRPr="00BD428D" w:rsidRDefault="00092FD8">
            <w:pPr>
              <w:rPr>
                <w:b/>
              </w:rPr>
            </w:pPr>
            <w:r w:rsidRPr="00BD428D">
              <w:rPr>
                <w:b/>
              </w:rPr>
              <w:t>Scope</w:t>
            </w:r>
          </w:p>
        </w:tc>
        <w:tc>
          <w:tcPr>
            <w:tcW w:w="8364" w:type="dxa"/>
          </w:tcPr>
          <w:p w:rsidR="00092FD8" w:rsidRDefault="00AC3EC8" w:rsidP="0059346F">
            <w:r>
              <w:t xml:space="preserve">Services provided by </w:t>
            </w:r>
            <w:r w:rsidR="00F07374">
              <w:t xml:space="preserve">our </w:t>
            </w:r>
            <w:r w:rsidR="006648E7">
              <w:t>healthcare</w:t>
            </w:r>
            <w:r w:rsidR="00F07374">
              <w:t xml:space="preserve"> workers’ </w:t>
            </w:r>
            <w:r>
              <w:t>at:</w:t>
            </w:r>
          </w:p>
          <w:p w:rsidR="00AC3EC8" w:rsidRDefault="0059346F" w:rsidP="00332425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AC3EC8">
              <w:t xml:space="preserve"> private home</w:t>
            </w:r>
            <w:r>
              <w:t>.</w:t>
            </w:r>
          </w:p>
          <w:p w:rsidR="002B06F9" w:rsidRDefault="0059346F" w:rsidP="00332425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9952C2">
              <w:t>t premises of an agency</w:t>
            </w:r>
            <w:r>
              <w:t>/service</w:t>
            </w:r>
            <w:r w:rsidR="009952C2">
              <w:t xml:space="preserve"> that is not </w:t>
            </w:r>
            <w:r>
              <w:t>owned</w:t>
            </w:r>
            <w:r w:rsidR="009952C2">
              <w:t xml:space="preserve"> or leased by our organisation.</w:t>
            </w:r>
          </w:p>
        </w:tc>
      </w:tr>
      <w:tr w:rsidR="00092FD8" w:rsidTr="004D01AC">
        <w:trPr>
          <w:trHeight w:val="618"/>
        </w:trPr>
        <w:tc>
          <w:tcPr>
            <w:tcW w:w="1560" w:type="dxa"/>
            <w:shd w:val="clear" w:color="auto" w:fill="F2F2F2" w:themeFill="background1" w:themeFillShade="F2"/>
          </w:tcPr>
          <w:p w:rsidR="00092FD8" w:rsidRPr="00BD428D" w:rsidRDefault="00332425">
            <w:pPr>
              <w:rPr>
                <w:b/>
              </w:rPr>
            </w:pPr>
            <w:r w:rsidRPr="00BD428D">
              <w:rPr>
                <w:b/>
              </w:rPr>
              <w:t>Policy</w:t>
            </w:r>
          </w:p>
        </w:tc>
        <w:tc>
          <w:tcPr>
            <w:tcW w:w="8364" w:type="dxa"/>
          </w:tcPr>
          <w:p w:rsidR="0059346F" w:rsidRDefault="00332425" w:rsidP="00BD428D">
            <w:r>
              <w:t xml:space="preserve">Home and community visits are only </w:t>
            </w:r>
            <w:r w:rsidR="00BD428D">
              <w:t xml:space="preserve">authorised </w:t>
            </w:r>
            <w:r>
              <w:t xml:space="preserve">if the </w:t>
            </w:r>
          </w:p>
          <w:p w:rsidR="00092FD8" w:rsidRDefault="0059346F" w:rsidP="0059346F">
            <w:pPr>
              <w:pStyle w:val="ListParagraph"/>
              <w:numPr>
                <w:ilvl w:val="0"/>
                <w:numId w:val="24"/>
              </w:numPr>
            </w:pPr>
            <w:r>
              <w:t xml:space="preserve">Hazard (risk and safety) </w:t>
            </w:r>
            <w:r w:rsidR="00332425">
              <w:t>screen has been completed</w:t>
            </w:r>
            <w:r w:rsidR="00A72BBE">
              <w:t xml:space="preserve"> and update</w:t>
            </w:r>
            <w:r w:rsidR="00ED0B97">
              <w:t>d</w:t>
            </w:r>
            <w:r w:rsidR="00A72BBE">
              <w:t xml:space="preserve"> as soon as the visit</w:t>
            </w:r>
            <w:r w:rsidR="00ED0B97">
              <w:t>ing</w:t>
            </w:r>
            <w:r w:rsidR="00A72BBE">
              <w:t xml:space="preserve"> situation changes</w:t>
            </w:r>
            <w:r w:rsidR="00332425">
              <w:t xml:space="preserve">. </w:t>
            </w:r>
          </w:p>
          <w:p w:rsidR="0059346F" w:rsidRDefault="0059346F" w:rsidP="0059346F">
            <w:pPr>
              <w:pStyle w:val="ListParagraph"/>
              <w:numPr>
                <w:ilvl w:val="0"/>
                <w:numId w:val="24"/>
              </w:numPr>
            </w:pPr>
            <w:r>
              <w:t>A hazard management plan has been completed.</w:t>
            </w:r>
          </w:p>
        </w:tc>
      </w:tr>
      <w:tr w:rsidR="00D04599" w:rsidTr="00D04599">
        <w:trPr>
          <w:trHeight w:val="395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:rsidR="00D04599" w:rsidRPr="00D04599" w:rsidRDefault="00D04599" w:rsidP="00D04599">
            <w:pPr>
              <w:rPr>
                <w:b/>
              </w:rPr>
            </w:pPr>
            <w:r w:rsidRPr="00D04599">
              <w:rPr>
                <w:b/>
              </w:rPr>
              <w:t xml:space="preserve">Definitions </w:t>
            </w:r>
            <w:r>
              <w:rPr>
                <w:b/>
              </w:rPr>
              <w:t xml:space="preserve"> </w:t>
            </w:r>
          </w:p>
        </w:tc>
      </w:tr>
      <w:tr w:rsidR="00D04599" w:rsidTr="004D01AC">
        <w:trPr>
          <w:trHeight w:val="618"/>
        </w:trPr>
        <w:tc>
          <w:tcPr>
            <w:tcW w:w="1560" w:type="dxa"/>
            <w:shd w:val="clear" w:color="auto" w:fill="F2F2F2" w:themeFill="background1" w:themeFillShade="F2"/>
          </w:tcPr>
          <w:p w:rsidR="00D04599" w:rsidRPr="0059346F" w:rsidRDefault="00D04599" w:rsidP="00D04599">
            <w:pPr>
              <w:rPr>
                <w:b/>
              </w:rPr>
            </w:pPr>
            <w:r>
              <w:rPr>
                <w:b/>
              </w:rPr>
              <w:t>Hazard</w:t>
            </w:r>
          </w:p>
        </w:tc>
        <w:tc>
          <w:tcPr>
            <w:tcW w:w="8364" w:type="dxa"/>
          </w:tcPr>
          <w:p w:rsidR="00D04599" w:rsidRDefault="00D04599" w:rsidP="00D04599">
            <w:r>
              <w:t>Anything that can cause harm. It includes a person’s behaviour where that behaviour has the potential to cause death, injury, or illness to a person (whether or not that behaviour results from physical or mental fatigue, drugs, alcohol, traumatic shock, or another temporary condition that affects a person’s behaviour). WorkSafeNZ</w:t>
            </w:r>
          </w:p>
        </w:tc>
      </w:tr>
      <w:tr w:rsidR="00D04599" w:rsidTr="004D01AC">
        <w:trPr>
          <w:trHeight w:val="618"/>
        </w:trPr>
        <w:tc>
          <w:tcPr>
            <w:tcW w:w="1560" w:type="dxa"/>
            <w:shd w:val="clear" w:color="auto" w:fill="F2F2F2" w:themeFill="background1" w:themeFillShade="F2"/>
          </w:tcPr>
          <w:p w:rsidR="00D04599" w:rsidRPr="0059346F" w:rsidRDefault="00D04599" w:rsidP="00D04599">
            <w:pPr>
              <w:rPr>
                <w:b/>
              </w:rPr>
            </w:pPr>
            <w:r>
              <w:rPr>
                <w:b/>
              </w:rPr>
              <w:t>Workplace</w:t>
            </w:r>
          </w:p>
        </w:tc>
        <w:tc>
          <w:tcPr>
            <w:tcW w:w="8364" w:type="dxa"/>
          </w:tcPr>
          <w:p w:rsidR="00D04599" w:rsidRDefault="00D04599" w:rsidP="00850CE5">
            <w:r>
              <w:t>Any place</w:t>
            </w:r>
            <w:r w:rsidR="00850CE5">
              <w:t xml:space="preserve"> at which</w:t>
            </w:r>
            <w:r>
              <w:t xml:space="preserve"> a worker performs their work duties.</w:t>
            </w:r>
          </w:p>
        </w:tc>
      </w:tr>
      <w:tr w:rsidR="00D04599" w:rsidTr="00625B35">
        <w:trPr>
          <w:trHeight w:val="223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:rsidR="00D04599" w:rsidRPr="00D04599" w:rsidRDefault="00D04599" w:rsidP="00D04599">
            <w:pPr>
              <w:rPr>
                <w:sz w:val="24"/>
                <w:szCs w:val="24"/>
              </w:rPr>
            </w:pPr>
            <w:r w:rsidRPr="00D04599">
              <w:rPr>
                <w:b/>
                <w:sz w:val="24"/>
                <w:szCs w:val="24"/>
              </w:rPr>
              <w:t xml:space="preserve">Hazard identification and management </w:t>
            </w:r>
            <w:r w:rsidRPr="00D04599">
              <w:rPr>
                <w:sz w:val="24"/>
                <w:szCs w:val="24"/>
              </w:rPr>
              <w:t xml:space="preserve">  </w:t>
            </w:r>
          </w:p>
          <w:p w:rsidR="00D04599" w:rsidRPr="00A72BBE" w:rsidRDefault="00D04599" w:rsidP="00D04599">
            <w:r w:rsidRPr="00BC3F13">
              <w:t xml:space="preserve">     </w:t>
            </w:r>
            <w:r>
              <w:t xml:space="preserve">                                </w:t>
            </w:r>
          </w:p>
        </w:tc>
      </w:tr>
      <w:tr w:rsidR="004D01AC" w:rsidTr="00625B35"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4D01AC" w:rsidRPr="00850CE5" w:rsidRDefault="004D01AC" w:rsidP="00625B35">
            <w:pPr>
              <w:rPr>
                <w:b/>
              </w:rPr>
            </w:pPr>
            <w:r w:rsidRPr="00850CE5">
              <w:rPr>
                <w:b/>
              </w:rPr>
              <w:t>When</w:t>
            </w:r>
          </w:p>
        </w:tc>
        <w:tc>
          <w:tcPr>
            <w:tcW w:w="8364" w:type="dxa"/>
          </w:tcPr>
          <w:p w:rsidR="004D01AC" w:rsidRPr="00850CE5" w:rsidRDefault="004D01AC" w:rsidP="004D01AC">
            <w:pPr>
              <w:rPr>
                <w:b/>
              </w:rPr>
            </w:pPr>
            <w:r>
              <w:t xml:space="preserve">Before the first visit.  </w:t>
            </w:r>
          </w:p>
        </w:tc>
      </w:tr>
      <w:tr w:rsidR="004D01AC" w:rsidTr="00625B35">
        <w:tc>
          <w:tcPr>
            <w:tcW w:w="1560" w:type="dxa"/>
            <w:vMerge/>
            <w:shd w:val="clear" w:color="auto" w:fill="F2F2F2" w:themeFill="background1" w:themeFillShade="F2"/>
          </w:tcPr>
          <w:p w:rsidR="004D01AC" w:rsidRDefault="004D01AC" w:rsidP="00625B35"/>
        </w:tc>
        <w:tc>
          <w:tcPr>
            <w:tcW w:w="8364" w:type="dxa"/>
          </w:tcPr>
          <w:p w:rsidR="004D01AC" w:rsidRDefault="004D01AC" w:rsidP="004D01AC">
            <w:r>
              <w:t>Before meeting at an unknown place.</w:t>
            </w:r>
          </w:p>
        </w:tc>
      </w:tr>
      <w:tr w:rsidR="004D01AC" w:rsidTr="00625B35">
        <w:tc>
          <w:tcPr>
            <w:tcW w:w="1560" w:type="dxa"/>
            <w:vMerge/>
            <w:shd w:val="clear" w:color="auto" w:fill="F2F2F2" w:themeFill="background1" w:themeFillShade="F2"/>
          </w:tcPr>
          <w:p w:rsidR="004D01AC" w:rsidRDefault="004D01AC" w:rsidP="00625B35"/>
        </w:tc>
        <w:tc>
          <w:tcPr>
            <w:tcW w:w="8364" w:type="dxa"/>
          </w:tcPr>
          <w:p w:rsidR="004D01AC" w:rsidRDefault="004D01AC" w:rsidP="004D01AC">
            <w:r>
              <w:t>Before there has been a change of people in the household</w:t>
            </w:r>
          </w:p>
        </w:tc>
      </w:tr>
      <w:tr w:rsidR="004D01AC" w:rsidTr="00625B35">
        <w:tc>
          <w:tcPr>
            <w:tcW w:w="1560" w:type="dxa"/>
            <w:vMerge/>
            <w:shd w:val="clear" w:color="auto" w:fill="F2F2F2" w:themeFill="background1" w:themeFillShade="F2"/>
          </w:tcPr>
          <w:p w:rsidR="004D01AC" w:rsidRDefault="004D01AC" w:rsidP="00625B35"/>
        </w:tc>
        <w:tc>
          <w:tcPr>
            <w:tcW w:w="8364" w:type="dxa"/>
          </w:tcPr>
          <w:p w:rsidR="004D01AC" w:rsidRDefault="004D01AC" w:rsidP="004D01AC">
            <w:r>
              <w:t>Before the person visited changed the place they lived in.</w:t>
            </w:r>
          </w:p>
        </w:tc>
      </w:tr>
      <w:tr w:rsidR="00D04599" w:rsidTr="00625B35"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D04599" w:rsidRPr="004D01AC" w:rsidRDefault="00D04599" w:rsidP="00625B35">
            <w:pPr>
              <w:rPr>
                <w:b/>
              </w:rPr>
            </w:pPr>
            <w:r w:rsidRPr="004D01AC">
              <w:rPr>
                <w:b/>
              </w:rPr>
              <w:t>Processes:</w:t>
            </w:r>
          </w:p>
          <w:p w:rsidR="00D04599" w:rsidRDefault="00D04599" w:rsidP="00625B35"/>
        </w:tc>
        <w:tc>
          <w:tcPr>
            <w:tcW w:w="8364" w:type="dxa"/>
            <w:shd w:val="clear" w:color="auto" w:fill="auto"/>
          </w:tcPr>
          <w:p w:rsidR="004D01AC" w:rsidRDefault="004D01AC" w:rsidP="004D01AC">
            <w:r>
              <w:t>Complete a hazard screen by:</w:t>
            </w:r>
          </w:p>
          <w:p w:rsidR="00625B35" w:rsidRDefault="00625B35" w:rsidP="004D01AC">
            <w:pPr>
              <w:pStyle w:val="ListParagraph"/>
              <w:numPr>
                <w:ilvl w:val="0"/>
                <w:numId w:val="25"/>
              </w:numPr>
            </w:pPr>
            <w:r>
              <w:t>Talking with tangata whai ora/tangata whaikaha (and their wh</w:t>
            </w:r>
            <w:r w:rsidRPr="00625B35">
              <w:rPr>
                <w:rFonts w:cs="Calibri"/>
              </w:rPr>
              <w:t>ā</w:t>
            </w:r>
            <w:r>
              <w:t xml:space="preserve">nau) we plan to home or community visit. </w:t>
            </w:r>
          </w:p>
          <w:p w:rsidR="00D04599" w:rsidRDefault="00D04599" w:rsidP="004D01AC">
            <w:pPr>
              <w:pStyle w:val="ListParagraph"/>
              <w:numPr>
                <w:ilvl w:val="0"/>
                <w:numId w:val="25"/>
              </w:numPr>
            </w:pPr>
            <w:r>
              <w:t>Check</w:t>
            </w:r>
            <w:r w:rsidR="00625B35">
              <w:t>ing</w:t>
            </w:r>
            <w:r>
              <w:t xml:space="preserve"> </w:t>
            </w:r>
            <w:r w:rsidR="004D01AC">
              <w:t>tangata whai ora/tangata whaikaha records and information</w:t>
            </w:r>
            <w:r>
              <w:t>.</w:t>
            </w:r>
          </w:p>
          <w:p w:rsidR="00D04599" w:rsidRDefault="00D04599" w:rsidP="00625B35">
            <w:pPr>
              <w:pStyle w:val="ListParagraph"/>
              <w:numPr>
                <w:ilvl w:val="0"/>
                <w:numId w:val="25"/>
              </w:numPr>
            </w:pPr>
            <w:r>
              <w:t>Check</w:t>
            </w:r>
            <w:r w:rsidR="00625B35">
              <w:t>ing</w:t>
            </w:r>
            <w:r>
              <w:t xml:space="preserve"> with other </w:t>
            </w:r>
            <w:r w:rsidR="004D01AC">
              <w:t xml:space="preserve">health care workers or </w:t>
            </w:r>
            <w:r>
              <w:t xml:space="preserve">people involved </w:t>
            </w:r>
            <w:r w:rsidR="004D01AC">
              <w:t xml:space="preserve">in tangata whai ora/tangata whaikaha support </w:t>
            </w:r>
            <w:r>
              <w:t xml:space="preserve">what their experiences are </w:t>
            </w:r>
            <w:r w:rsidR="004D01AC">
              <w:t>with home/community visits.</w:t>
            </w:r>
            <w:r w:rsidR="00625B35">
              <w:t xml:space="preserve"> </w:t>
            </w:r>
          </w:p>
        </w:tc>
      </w:tr>
      <w:tr w:rsidR="00D04599" w:rsidTr="00625B35"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D04599" w:rsidRDefault="00D04599" w:rsidP="00625B35">
            <w:pPr>
              <w:pStyle w:val="ListParagraph"/>
              <w:numPr>
                <w:ilvl w:val="0"/>
                <w:numId w:val="2"/>
              </w:numPr>
            </w:pPr>
            <w:r>
              <w:t xml:space="preserve">The decision </w:t>
            </w:r>
            <w:r w:rsidR="00625B35">
              <w:t>where the visit occurs i</w:t>
            </w:r>
            <w:r>
              <w:t xml:space="preserve">s discussed with the team and </w:t>
            </w:r>
            <w:r w:rsidR="00625B35">
              <w:t>tangata whai ora/tangata whaikaha.</w:t>
            </w:r>
          </w:p>
          <w:p w:rsidR="00625B35" w:rsidRDefault="00625B35" w:rsidP="00625B35">
            <w:pPr>
              <w:pStyle w:val="ListParagraph"/>
              <w:numPr>
                <w:ilvl w:val="0"/>
                <w:numId w:val="2"/>
              </w:numPr>
            </w:pPr>
            <w:r>
              <w:t>Such a decision is never make by one person.</w:t>
            </w:r>
          </w:p>
        </w:tc>
      </w:tr>
      <w:tr w:rsidR="00D04599" w:rsidTr="00625B35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Pr="006E7E1B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D04599" w:rsidRDefault="00625B35" w:rsidP="00F07374">
            <w:pPr>
              <w:pStyle w:val="ListParagraph"/>
              <w:numPr>
                <w:ilvl w:val="0"/>
                <w:numId w:val="12"/>
              </w:numPr>
            </w:pPr>
            <w:r>
              <w:t>A</w:t>
            </w:r>
            <w:r w:rsidR="00D04599">
              <w:t xml:space="preserve"> designated staff member at </w:t>
            </w:r>
            <w:r>
              <w:t xml:space="preserve">our </w:t>
            </w:r>
            <w:r w:rsidR="00D04599">
              <w:t xml:space="preserve">workplace </w:t>
            </w:r>
            <w:r>
              <w:t xml:space="preserve">will have a record of </w:t>
            </w:r>
            <w:r w:rsidR="00F07374">
              <w:t xml:space="preserve">visiting </w:t>
            </w:r>
            <w:r>
              <w:t>ta</w:t>
            </w:r>
            <w:r w:rsidR="00EC11C7">
              <w:t>ngata whai ora/tangata whaikaha name</w:t>
            </w:r>
            <w:r w:rsidR="00F07374">
              <w:t xml:space="preserve">, </w:t>
            </w:r>
            <w:r w:rsidR="00EC11C7">
              <w:t xml:space="preserve">address, </w:t>
            </w:r>
            <w:r w:rsidR="00D04599">
              <w:t>their phone number and an estimated time when the visit is completed</w:t>
            </w:r>
            <w:r w:rsidR="00F07374">
              <w:t xml:space="preserve">. This might be recorded </w:t>
            </w:r>
            <w:r w:rsidR="00EC11C7">
              <w:t>in a communication book, diary or electronic activity schedule)</w:t>
            </w:r>
            <w:r w:rsidR="00D04599">
              <w:t xml:space="preserve">. </w:t>
            </w:r>
          </w:p>
        </w:tc>
      </w:tr>
      <w:tr w:rsidR="00D04599" w:rsidTr="00F07374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Pr="006E7E1B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EC11C7" w:rsidRDefault="00F07374" w:rsidP="00D04599">
            <w:pPr>
              <w:pStyle w:val="ListParagraph"/>
              <w:numPr>
                <w:ilvl w:val="0"/>
                <w:numId w:val="12"/>
              </w:numPr>
            </w:pPr>
            <w:r>
              <w:t>After each visit, t</w:t>
            </w:r>
            <w:r w:rsidR="00EC11C7">
              <w:t>he designated staff member is phoned.</w:t>
            </w:r>
          </w:p>
          <w:p w:rsidR="00D04599" w:rsidRDefault="00EC11C7" w:rsidP="00F07374">
            <w:pPr>
              <w:pStyle w:val="ListParagraph"/>
              <w:numPr>
                <w:ilvl w:val="0"/>
                <w:numId w:val="12"/>
              </w:numPr>
            </w:pPr>
            <w:r>
              <w:t xml:space="preserve">If this phone call does not occur </w:t>
            </w:r>
            <w:r w:rsidR="00D04599">
              <w:t xml:space="preserve">at the specified time the designated staff member will phone </w:t>
            </w:r>
            <w:r w:rsidR="00F07374">
              <w:t>the healthcare worker visiting</w:t>
            </w:r>
            <w:r w:rsidR="00D04599">
              <w:t>.</w:t>
            </w:r>
          </w:p>
        </w:tc>
      </w:tr>
      <w:tr w:rsidR="00D04599" w:rsidTr="00625B35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Pr="006E7E1B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D04599" w:rsidRDefault="00E36A4B" w:rsidP="00D04599">
            <w:pPr>
              <w:pStyle w:val="ListParagraph"/>
              <w:numPr>
                <w:ilvl w:val="0"/>
                <w:numId w:val="12"/>
              </w:numPr>
            </w:pPr>
            <w:r>
              <w:t xml:space="preserve">The healthcare worker </w:t>
            </w:r>
            <w:r w:rsidR="00D04599">
              <w:t>will take a phone that has a full battery.</w:t>
            </w:r>
          </w:p>
        </w:tc>
      </w:tr>
      <w:tr w:rsidR="00D04599" w:rsidTr="00E36A4B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D04599" w:rsidRDefault="00E36A4B" w:rsidP="00E36A4B">
            <w:pPr>
              <w:pStyle w:val="ListParagraph"/>
              <w:numPr>
                <w:ilvl w:val="0"/>
                <w:numId w:val="11"/>
              </w:numPr>
            </w:pPr>
            <w:r>
              <w:t xml:space="preserve">The healthcare worker has </w:t>
            </w:r>
            <w:r w:rsidR="00D04599">
              <w:t>a current first aid certificate in order to respond to a medical emergency.</w:t>
            </w:r>
          </w:p>
        </w:tc>
      </w:tr>
      <w:tr w:rsidR="00D04599" w:rsidTr="00625B35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D04599" w:rsidRDefault="00E36A4B" w:rsidP="00E36A4B">
            <w:pPr>
              <w:pStyle w:val="ListParagraph"/>
              <w:numPr>
                <w:ilvl w:val="0"/>
                <w:numId w:val="11"/>
              </w:numPr>
            </w:pPr>
            <w:r>
              <w:t xml:space="preserve">The healthcare worker has </w:t>
            </w:r>
            <w:r w:rsidR="00D04599">
              <w:t xml:space="preserve">quick emergency dials on </w:t>
            </w:r>
            <w:r>
              <w:t xml:space="preserve">their </w:t>
            </w:r>
            <w:r w:rsidR="00D04599">
              <w:t>phone.</w:t>
            </w:r>
          </w:p>
        </w:tc>
      </w:tr>
    </w:tbl>
    <w:p w:rsidR="00E36A4B" w:rsidRDefault="00E36A4B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D04599" w:rsidTr="00E36A4B">
        <w:trPr>
          <w:trHeight w:val="564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D04599" w:rsidRPr="00E36A4B" w:rsidRDefault="00E36A4B" w:rsidP="00D04599">
            <w:pPr>
              <w:rPr>
                <w:b/>
              </w:rPr>
            </w:pPr>
            <w:r w:rsidRPr="00E36A4B">
              <w:rPr>
                <w:b/>
              </w:rPr>
              <w:lastRenderedPageBreak/>
              <w:t xml:space="preserve">Processes </w:t>
            </w:r>
            <w:r w:rsidRPr="00E36A4B">
              <w:rPr>
                <w:b/>
                <w:i/>
              </w:rPr>
              <w:t>cont.</w:t>
            </w:r>
          </w:p>
        </w:tc>
        <w:tc>
          <w:tcPr>
            <w:tcW w:w="8364" w:type="dxa"/>
            <w:shd w:val="clear" w:color="auto" w:fill="FFFFFF" w:themeFill="background1"/>
          </w:tcPr>
          <w:p w:rsidR="00D04599" w:rsidRDefault="00E36A4B" w:rsidP="00E36A4B">
            <w:pPr>
              <w:pStyle w:val="ListParagraph"/>
              <w:numPr>
                <w:ilvl w:val="0"/>
                <w:numId w:val="11"/>
              </w:numPr>
            </w:pPr>
            <w:r>
              <w:t xml:space="preserve">The healthcare worker </w:t>
            </w:r>
            <w:r w:rsidR="00D04599">
              <w:t>take</w:t>
            </w:r>
            <w:r>
              <w:t>s</w:t>
            </w:r>
            <w:r w:rsidR="00D04599">
              <w:t xml:space="preserve"> a safe worker pendant/lone worker alarm and ensure</w:t>
            </w:r>
            <w:r>
              <w:t>s</w:t>
            </w:r>
            <w:r w:rsidR="00D04599">
              <w:t xml:space="preserve"> it is working before leaving for the meeting/visit.</w:t>
            </w:r>
          </w:p>
        </w:tc>
      </w:tr>
      <w:tr w:rsidR="00D04599" w:rsidTr="00625B35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Pr="006E7E1B" w:rsidRDefault="00D04599" w:rsidP="00D04599"/>
        </w:tc>
        <w:tc>
          <w:tcPr>
            <w:tcW w:w="8364" w:type="dxa"/>
            <w:shd w:val="clear" w:color="auto" w:fill="auto"/>
          </w:tcPr>
          <w:p w:rsidR="00D04599" w:rsidRDefault="00E36A4B" w:rsidP="00E36A4B">
            <w:pPr>
              <w:pStyle w:val="ListParagraph"/>
              <w:numPr>
                <w:ilvl w:val="0"/>
                <w:numId w:val="11"/>
              </w:numPr>
            </w:pPr>
            <w:r>
              <w:t xml:space="preserve">The healthcare worker has </w:t>
            </w:r>
            <w:r w:rsidR="00D04599">
              <w:t>completed training in crisis intervention, trauma informed care, effective communication, de-escalation methods, standard precautions</w:t>
            </w:r>
            <w:r w:rsidR="00DE72DC">
              <w:t>, the</w:t>
            </w:r>
            <w:r w:rsidR="00D04599">
              <w:t xml:space="preserve"> use of PPE</w:t>
            </w:r>
            <w:r>
              <w:t xml:space="preserve"> and cultural safety</w:t>
            </w:r>
            <w:r w:rsidR="00D04599">
              <w:t>.</w:t>
            </w:r>
          </w:p>
        </w:tc>
      </w:tr>
      <w:tr w:rsidR="00D04599" w:rsidTr="00E36A4B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Pr="006E7E1B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D04599" w:rsidRDefault="00E36A4B" w:rsidP="00B354E8">
            <w:pPr>
              <w:pStyle w:val="ListParagraph"/>
              <w:numPr>
                <w:ilvl w:val="0"/>
                <w:numId w:val="11"/>
              </w:numPr>
            </w:pPr>
            <w:r>
              <w:t>If the healthcare worker is sick they will not visit tangata whai ora/tangata whaikaha/wh</w:t>
            </w:r>
            <w:r>
              <w:rPr>
                <w:rFonts w:cs="Calibri"/>
              </w:rPr>
              <w:t>ā</w:t>
            </w:r>
            <w:r>
              <w:t xml:space="preserve">nau. </w:t>
            </w:r>
            <w:r w:rsidR="00B354E8">
              <w:t>A contingency arrangement is put in place by the team leader.</w:t>
            </w:r>
          </w:p>
        </w:tc>
      </w:tr>
      <w:tr w:rsidR="00D04599" w:rsidTr="00625B35">
        <w:trPr>
          <w:trHeight w:val="564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04599" w:rsidRPr="006E7E1B" w:rsidRDefault="00D04599" w:rsidP="00D04599"/>
        </w:tc>
        <w:tc>
          <w:tcPr>
            <w:tcW w:w="8364" w:type="dxa"/>
            <w:shd w:val="clear" w:color="auto" w:fill="FFFFFF" w:themeFill="background1"/>
          </w:tcPr>
          <w:p w:rsidR="00190CD6" w:rsidRDefault="00D04599" w:rsidP="00D04599">
            <w:pPr>
              <w:pStyle w:val="ListParagraph"/>
              <w:numPr>
                <w:ilvl w:val="0"/>
                <w:numId w:val="11"/>
              </w:numPr>
            </w:pPr>
            <w:r>
              <w:t xml:space="preserve">The designated person at work whose role is to check up on </w:t>
            </w:r>
            <w:r w:rsidR="00190CD6">
              <w:t xml:space="preserve">the visiting health care worker will contact the manager or team leader if the visiting health care worker has not been heard from after two attempts of contacting them. 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1"/>
              </w:numPr>
            </w:pPr>
            <w:r>
              <w:t xml:space="preserve">The </w:t>
            </w:r>
            <w:r w:rsidR="00190CD6">
              <w:t>manager/team leader</w:t>
            </w:r>
            <w:r>
              <w:t>:</w:t>
            </w:r>
          </w:p>
          <w:p w:rsidR="00D04599" w:rsidRDefault="00D04599" w:rsidP="00D04599">
            <w:pPr>
              <w:pStyle w:val="ListParagraph"/>
              <w:numPr>
                <w:ilvl w:val="1"/>
                <w:numId w:val="11"/>
              </w:numPr>
            </w:pPr>
            <w:r>
              <w:t>Phone</w:t>
            </w:r>
            <w:r w:rsidR="00190CD6">
              <w:t xml:space="preserve">s the healthcare worker at their </w:t>
            </w:r>
            <w:r>
              <w:t xml:space="preserve">home. 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1"/>
              </w:numPr>
            </w:pPr>
            <w:r>
              <w:t>If</w:t>
            </w:r>
            <w:r w:rsidR="00190CD6">
              <w:t xml:space="preserve"> the healthcare worker cannot be contacted, the manager/team leader</w:t>
            </w:r>
            <w:r>
              <w:t>:</w:t>
            </w:r>
          </w:p>
          <w:p w:rsidR="00D04599" w:rsidRDefault="008E29F5" w:rsidP="00D04599">
            <w:pPr>
              <w:pStyle w:val="ListParagraph"/>
              <w:numPr>
                <w:ilvl w:val="1"/>
                <w:numId w:val="11"/>
              </w:numPr>
            </w:pPr>
            <w:r>
              <w:t>Phones tangata</w:t>
            </w:r>
            <w:r w:rsidR="00190CD6">
              <w:t xml:space="preserve"> whai ora/tangata whaikaha/wh</w:t>
            </w:r>
            <w:r w:rsidR="00190CD6">
              <w:rPr>
                <w:rFonts w:cs="Calibri"/>
              </w:rPr>
              <w:t>ā</w:t>
            </w:r>
            <w:r w:rsidR="00190CD6">
              <w:t>nau who</w:t>
            </w:r>
            <w:r w:rsidR="000B4117">
              <w:t xml:space="preserve"> </w:t>
            </w:r>
            <w:r w:rsidR="00190CD6">
              <w:t xml:space="preserve">were </w:t>
            </w:r>
            <w:r w:rsidR="000B4117">
              <w:t xml:space="preserve">noted as being scheduled for a home/community </w:t>
            </w:r>
            <w:r w:rsidR="00190CD6">
              <w:t>visit.</w:t>
            </w:r>
          </w:p>
          <w:p w:rsidR="00190CD6" w:rsidRDefault="00190CD6" w:rsidP="00190CD6">
            <w:pPr>
              <w:ind w:left="720"/>
            </w:pPr>
            <w:r>
              <w:t>Or</w:t>
            </w:r>
          </w:p>
          <w:p w:rsidR="00D04599" w:rsidRDefault="00D04599" w:rsidP="00D04599">
            <w:pPr>
              <w:pStyle w:val="ListParagraph"/>
              <w:numPr>
                <w:ilvl w:val="1"/>
                <w:numId w:val="11"/>
              </w:numPr>
            </w:pPr>
            <w:r>
              <w:t>Phone</w:t>
            </w:r>
            <w:r w:rsidR="00190CD6">
              <w:t xml:space="preserve">s the place where the healthcare worker planned to meet </w:t>
            </w:r>
            <w:r>
              <w:t>(for example: school, café’, agency).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1"/>
              </w:numPr>
            </w:pPr>
            <w:r>
              <w:t xml:space="preserve">If </w:t>
            </w:r>
            <w:r w:rsidR="00D62F7E">
              <w:t xml:space="preserve"> the healthcare worker still cannot be </w:t>
            </w:r>
            <w:r>
              <w:t>found:</w:t>
            </w:r>
          </w:p>
          <w:p w:rsidR="00D04599" w:rsidRDefault="00D62F7E" w:rsidP="00D04599">
            <w:pPr>
              <w:pStyle w:val="ListParagraph"/>
              <w:numPr>
                <w:ilvl w:val="1"/>
                <w:numId w:val="11"/>
              </w:numPr>
            </w:pPr>
            <w:r>
              <w:t xml:space="preserve">The CEO or other person in a position of authority will be contacted in order to decide the next steps. </w:t>
            </w:r>
            <w:r w:rsidR="00D04599">
              <w:t xml:space="preserve"> </w:t>
            </w:r>
          </w:p>
          <w:p w:rsidR="00D04599" w:rsidRDefault="00D04599" w:rsidP="00D62F7E">
            <w:pPr>
              <w:pStyle w:val="ListParagraph"/>
              <w:numPr>
                <w:ilvl w:val="0"/>
                <w:numId w:val="11"/>
              </w:numPr>
            </w:pPr>
            <w:r>
              <w:t xml:space="preserve">The police might be called if </w:t>
            </w:r>
            <w:r w:rsidR="00D62F7E">
              <w:t xml:space="preserve">the healthcare worker </w:t>
            </w:r>
            <w:r>
              <w:t>cannot be found.</w:t>
            </w:r>
          </w:p>
        </w:tc>
      </w:tr>
      <w:tr w:rsidR="008747E3" w:rsidTr="00625B35">
        <w:trPr>
          <w:trHeight w:val="564"/>
        </w:trPr>
        <w:tc>
          <w:tcPr>
            <w:tcW w:w="1560" w:type="dxa"/>
            <w:shd w:val="clear" w:color="auto" w:fill="F2F2F2" w:themeFill="background1" w:themeFillShade="F2"/>
          </w:tcPr>
          <w:p w:rsidR="008747E3" w:rsidRPr="008747E3" w:rsidRDefault="008747E3" w:rsidP="00D04599">
            <w:pPr>
              <w:rPr>
                <w:b/>
              </w:rPr>
            </w:pPr>
            <w:r w:rsidRPr="008747E3">
              <w:rPr>
                <w:b/>
              </w:rPr>
              <w:t>Cultural safety</w:t>
            </w:r>
          </w:p>
        </w:tc>
        <w:tc>
          <w:tcPr>
            <w:tcW w:w="8364" w:type="dxa"/>
            <w:shd w:val="clear" w:color="auto" w:fill="FFFFFF" w:themeFill="background1"/>
          </w:tcPr>
          <w:p w:rsidR="008747E3" w:rsidRDefault="008747E3" w:rsidP="008747E3">
            <w:r>
              <w:t xml:space="preserve">Healthcare workers visiting tangata whai ora at their home ensure that they </w:t>
            </w:r>
            <w:r w:rsidR="00821B2A">
              <w:t>are familiar with cultural safe protocol</w:t>
            </w:r>
            <w:r w:rsidR="001B2A73">
              <w:t xml:space="preserve">s within </w:t>
            </w:r>
            <w:r w:rsidR="00821B2A">
              <w:t>the environment they provide a service in.</w:t>
            </w:r>
          </w:p>
          <w:p w:rsidR="00821B2A" w:rsidRDefault="001E654E" w:rsidP="001E654E">
            <w:pPr>
              <w:pStyle w:val="ListParagraph"/>
              <w:numPr>
                <w:ilvl w:val="0"/>
                <w:numId w:val="26"/>
              </w:numPr>
            </w:pPr>
            <w:r>
              <w:t>We require that healthcare workers a</w:t>
            </w:r>
            <w:r w:rsidR="00821B2A">
              <w:t>dhere to M</w:t>
            </w:r>
            <w:r w:rsidR="00821B2A">
              <w:rPr>
                <w:rFonts w:cs="Calibri"/>
              </w:rPr>
              <w:t>ā</w:t>
            </w:r>
            <w:r w:rsidR="00821B2A">
              <w:t>ori tikanga</w:t>
            </w:r>
            <w:r>
              <w:t xml:space="preserve"> (refer to our tikanga guidelines).</w:t>
            </w:r>
          </w:p>
          <w:p w:rsidR="001E654E" w:rsidRDefault="001E654E" w:rsidP="00C7091E">
            <w:pPr>
              <w:pStyle w:val="ListParagraph"/>
              <w:numPr>
                <w:ilvl w:val="0"/>
                <w:numId w:val="26"/>
              </w:numPr>
            </w:pPr>
            <w:r>
              <w:t xml:space="preserve">We require that healthcare workers adhere to other cultures’ tikanga (refer to </w:t>
            </w:r>
            <w:hyperlink r:id="rId7" w:history="1">
              <w:r w:rsidRPr="008A0779">
                <w:rPr>
                  <w:rStyle w:val="Hyperlink"/>
                </w:rPr>
                <w:t>CALD</w:t>
              </w:r>
            </w:hyperlink>
            <w:r>
              <w:t xml:space="preserve"> </w:t>
            </w:r>
            <w:r w:rsidR="008A0779">
              <w:t>resource</w:t>
            </w:r>
            <w:r>
              <w:t>s).</w:t>
            </w:r>
          </w:p>
          <w:p w:rsidR="00C7091E" w:rsidRDefault="00C7091E" w:rsidP="00C7091E">
            <w:pPr>
              <w:pStyle w:val="ListParagraph"/>
              <w:numPr>
                <w:ilvl w:val="0"/>
                <w:numId w:val="26"/>
              </w:numPr>
            </w:pPr>
            <w:r>
              <w:t>When visiting M</w:t>
            </w:r>
            <w:r>
              <w:rPr>
                <w:rFonts w:cs="Calibri"/>
              </w:rPr>
              <w:t>ā</w:t>
            </w:r>
            <w:r>
              <w:t>ori tangata whai ora/tangata whaikaha/wh</w:t>
            </w:r>
            <w:r>
              <w:rPr>
                <w:rFonts w:cs="Calibri"/>
              </w:rPr>
              <w:t>ā</w:t>
            </w:r>
            <w:r>
              <w:t>nau we follow the hui process:</w:t>
            </w:r>
          </w:p>
          <w:p w:rsidR="00C7091E" w:rsidRDefault="00C7091E" w:rsidP="00C7091E">
            <w:pPr>
              <w:pStyle w:val="ListParagraph"/>
              <w:numPr>
                <w:ilvl w:val="1"/>
                <w:numId w:val="26"/>
              </w:numPr>
            </w:pPr>
            <w:r>
              <w:rPr>
                <w:rStyle w:val="hgkelc"/>
                <w:lang w:val="en"/>
              </w:rPr>
              <w:t xml:space="preserve">Mihi, whakawhanuangatanga, kaupapa and poroporoaki. </w:t>
            </w:r>
          </w:p>
        </w:tc>
      </w:tr>
      <w:tr w:rsidR="00C7091E" w:rsidTr="00625B35">
        <w:trPr>
          <w:trHeight w:val="564"/>
        </w:trPr>
        <w:tc>
          <w:tcPr>
            <w:tcW w:w="1560" w:type="dxa"/>
            <w:shd w:val="clear" w:color="auto" w:fill="F2F2F2" w:themeFill="background1" w:themeFillShade="F2"/>
          </w:tcPr>
          <w:p w:rsidR="00C7091E" w:rsidRPr="008747E3" w:rsidRDefault="00C7091E" w:rsidP="00D04599">
            <w:pPr>
              <w:rPr>
                <w:b/>
              </w:rPr>
            </w:pPr>
            <w:r>
              <w:rPr>
                <w:b/>
              </w:rPr>
              <w:t>Equity</w:t>
            </w:r>
          </w:p>
        </w:tc>
        <w:tc>
          <w:tcPr>
            <w:tcW w:w="8364" w:type="dxa"/>
            <w:shd w:val="clear" w:color="auto" w:fill="FFFFFF" w:themeFill="background1"/>
          </w:tcPr>
          <w:p w:rsidR="00C7091E" w:rsidRDefault="00C7091E" w:rsidP="008747E3">
            <w:r>
              <w:t>We collect quality data related to M</w:t>
            </w:r>
            <w:r>
              <w:rPr>
                <w:rFonts w:cs="Calibri"/>
              </w:rPr>
              <w:t>ā</w:t>
            </w:r>
            <w:r>
              <w:t>ori home and community visits:</w:t>
            </w:r>
          </w:p>
          <w:p w:rsidR="00C7091E" w:rsidRDefault="00C7091E" w:rsidP="00C7091E">
            <w:pPr>
              <w:pStyle w:val="ListParagraph"/>
              <w:numPr>
                <w:ilvl w:val="0"/>
                <w:numId w:val="27"/>
              </w:numPr>
            </w:pPr>
            <w:r>
              <w:t>Number of home visits.</w:t>
            </w:r>
          </w:p>
          <w:p w:rsidR="00C7091E" w:rsidRDefault="00C7091E" w:rsidP="00C7091E">
            <w:pPr>
              <w:pStyle w:val="ListParagraph"/>
              <w:numPr>
                <w:ilvl w:val="0"/>
                <w:numId w:val="27"/>
              </w:numPr>
            </w:pPr>
            <w:r>
              <w:t>Number of community visits – specified settings (for example: marae, beach, park, other health or social services or work).</w:t>
            </w:r>
          </w:p>
          <w:p w:rsidR="00283833" w:rsidRDefault="00283833" w:rsidP="00283833">
            <w:pPr>
              <w:pStyle w:val="ListParagraph"/>
              <w:numPr>
                <w:ilvl w:val="0"/>
                <w:numId w:val="27"/>
              </w:numPr>
            </w:pPr>
            <w:r>
              <w:t>We collect and collate the data.</w:t>
            </w:r>
          </w:p>
          <w:p w:rsidR="00706627" w:rsidRDefault="00283833" w:rsidP="00706627">
            <w:pPr>
              <w:pStyle w:val="ListParagraph"/>
              <w:numPr>
                <w:ilvl w:val="0"/>
                <w:numId w:val="27"/>
              </w:numPr>
            </w:pPr>
            <w:r>
              <w:t xml:space="preserve">We identify </w:t>
            </w:r>
            <w:r w:rsidR="00706627">
              <w:t>adverse events in each of the service delivery settings.</w:t>
            </w:r>
          </w:p>
          <w:p w:rsidR="00706627" w:rsidRDefault="00706627" w:rsidP="00706627">
            <w:pPr>
              <w:pStyle w:val="ListParagraph"/>
              <w:numPr>
                <w:ilvl w:val="0"/>
                <w:numId w:val="27"/>
              </w:numPr>
            </w:pPr>
            <w:r>
              <w:t>We collate and analyse the data.</w:t>
            </w:r>
          </w:p>
          <w:p w:rsidR="00706627" w:rsidRDefault="00706627" w:rsidP="00706627">
            <w:pPr>
              <w:pStyle w:val="ListParagraph"/>
              <w:numPr>
                <w:ilvl w:val="0"/>
                <w:numId w:val="27"/>
              </w:numPr>
            </w:pPr>
            <w:r>
              <w:t>If indicated we develop process improvements together with tangata whai ora/tangata whaikaha and wh</w:t>
            </w:r>
            <w:r>
              <w:rPr>
                <w:rFonts w:cs="Calibri"/>
              </w:rPr>
              <w:t>ā</w:t>
            </w:r>
            <w:r>
              <w:t xml:space="preserve">nau. </w:t>
            </w:r>
          </w:p>
        </w:tc>
      </w:tr>
    </w:tbl>
    <w:p w:rsidR="002F340E" w:rsidRDefault="002F340E"/>
    <w:p w:rsidR="002F340E" w:rsidRDefault="002F340E"/>
    <w:p w:rsidR="002F340E" w:rsidRDefault="002F340E"/>
    <w:p w:rsidR="002F340E" w:rsidRDefault="002F340E"/>
    <w:p w:rsidR="002F340E" w:rsidRDefault="002F340E"/>
    <w:p w:rsidR="002F340E" w:rsidRDefault="002F340E"/>
    <w:p w:rsidR="002F340E" w:rsidRDefault="002F340E"/>
    <w:p w:rsidR="002F340E" w:rsidRDefault="002F340E"/>
    <w:p w:rsidR="002F340E" w:rsidRDefault="002F340E"/>
    <w:p w:rsidR="002F340E" w:rsidRDefault="002F340E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3402"/>
        <w:gridCol w:w="2835"/>
        <w:gridCol w:w="2127"/>
      </w:tblGrid>
      <w:tr w:rsidR="00D04599" w:rsidTr="008E29F5">
        <w:trPr>
          <w:trHeight w:val="564"/>
        </w:trPr>
        <w:tc>
          <w:tcPr>
            <w:tcW w:w="9924" w:type="dxa"/>
            <w:gridSpan w:val="4"/>
            <w:shd w:val="clear" w:color="auto" w:fill="F2F2F2" w:themeFill="background1" w:themeFillShade="F2"/>
          </w:tcPr>
          <w:p w:rsidR="00D04599" w:rsidRPr="00AC199F" w:rsidRDefault="008E29F5" w:rsidP="00D04599">
            <w:pPr>
              <w:rPr>
                <w:b/>
              </w:rPr>
            </w:pPr>
            <w:r>
              <w:rPr>
                <w:b/>
              </w:rPr>
              <w:t xml:space="preserve">Hazards and their </w:t>
            </w:r>
            <w:r w:rsidR="00D04599">
              <w:rPr>
                <w:b/>
              </w:rPr>
              <w:t>management</w:t>
            </w:r>
          </w:p>
        </w:tc>
      </w:tr>
      <w:tr w:rsidR="00D04599" w:rsidTr="004D01AC">
        <w:tc>
          <w:tcPr>
            <w:tcW w:w="1560" w:type="dxa"/>
          </w:tcPr>
          <w:p w:rsidR="00D04599" w:rsidRPr="00AC199F" w:rsidRDefault="00D04599" w:rsidP="00D04599">
            <w:pPr>
              <w:rPr>
                <w:b/>
              </w:rPr>
            </w:pPr>
            <w:r w:rsidRPr="00AC199F">
              <w:rPr>
                <w:b/>
              </w:rPr>
              <w:t>Hazard</w:t>
            </w:r>
          </w:p>
        </w:tc>
        <w:tc>
          <w:tcPr>
            <w:tcW w:w="3402" w:type="dxa"/>
          </w:tcPr>
          <w:p w:rsidR="00D04599" w:rsidRPr="00AC199F" w:rsidRDefault="00D04599" w:rsidP="00D04599">
            <w:pPr>
              <w:rPr>
                <w:b/>
              </w:rPr>
            </w:pPr>
            <w:r w:rsidRPr="00AC199F">
              <w:rPr>
                <w:b/>
              </w:rPr>
              <w:t>Examples</w:t>
            </w:r>
          </w:p>
        </w:tc>
        <w:tc>
          <w:tcPr>
            <w:tcW w:w="4962" w:type="dxa"/>
            <w:gridSpan w:val="2"/>
          </w:tcPr>
          <w:p w:rsidR="00D04599" w:rsidRPr="00AC199F" w:rsidRDefault="00D04599" w:rsidP="00D04599">
            <w:pPr>
              <w:rPr>
                <w:b/>
              </w:rPr>
            </w:pPr>
            <w:r w:rsidRPr="00AC199F">
              <w:rPr>
                <w:b/>
              </w:rPr>
              <w:t>Management – eliminate or minimise</w:t>
            </w:r>
          </w:p>
        </w:tc>
      </w:tr>
      <w:tr w:rsidR="00D04599" w:rsidTr="004D01AC">
        <w:tc>
          <w:tcPr>
            <w:tcW w:w="1560" w:type="dxa"/>
          </w:tcPr>
          <w:p w:rsidR="00D04599" w:rsidRPr="00AC199F" w:rsidRDefault="00D04599" w:rsidP="00D04599">
            <w:r w:rsidRPr="00AC199F">
              <w:t>Behavioural</w:t>
            </w:r>
          </w:p>
        </w:tc>
        <w:tc>
          <w:tcPr>
            <w:tcW w:w="3402" w:type="dxa"/>
          </w:tcPr>
          <w:p w:rsidR="00D04599" w:rsidRPr="00305CF4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 w:rsidRPr="00305CF4">
              <w:rPr>
                <w:rFonts w:cs="Calibri"/>
              </w:rPr>
              <w:t>abusive or violent people at the premises</w:t>
            </w:r>
          </w:p>
          <w:p w:rsidR="00D04599" w:rsidRPr="00305CF4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 w:rsidRPr="00305CF4">
              <w:rPr>
                <w:rFonts w:cs="Calibri"/>
              </w:rPr>
              <w:t xml:space="preserve">hostility </w:t>
            </w:r>
          </w:p>
          <w:p w:rsidR="00D04599" w:rsidRPr="00305CF4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305CF4">
              <w:rPr>
                <w:rFonts w:cs="Calibri"/>
              </w:rPr>
              <w:t xml:space="preserve">aggressive </w:t>
            </w:r>
            <w:r>
              <w:rPr>
                <w:rFonts w:cs="Calibri"/>
              </w:rPr>
              <w:t>people living in the surroundings</w:t>
            </w:r>
          </w:p>
        </w:tc>
        <w:tc>
          <w:tcPr>
            <w:tcW w:w="2835" w:type="dxa"/>
          </w:tcPr>
          <w:p w:rsidR="00D04599" w:rsidRPr="0029490E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Pr="0029490E">
              <w:rPr>
                <w:rFonts w:cs="Calibri"/>
              </w:rPr>
              <w:t>e respectful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29490E">
              <w:rPr>
                <w:rFonts w:cs="Calibri"/>
              </w:rPr>
              <w:t>o not intrude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Pr="0029490E">
              <w:rPr>
                <w:rFonts w:cs="Calibri"/>
              </w:rPr>
              <w:t>ave a plan of escape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29490E">
              <w:rPr>
                <w:rFonts w:cs="Calibri"/>
              </w:rPr>
              <w:t>ake a support person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>
              <w:rPr>
                <w:rFonts w:cs="Calibri"/>
              </w:rPr>
              <w:t>defuse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>
              <w:rPr>
                <w:rFonts w:cs="Calibri"/>
              </w:rPr>
              <w:t>leave</w:t>
            </w:r>
          </w:p>
        </w:tc>
        <w:tc>
          <w:tcPr>
            <w:tcW w:w="2127" w:type="dxa"/>
          </w:tcPr>
          <w:p w:rsidR="00D04599" w:rsidRPr="0029490E" w:rsidRDefault="00D04599" w:rsidP="00D04599">
            <w:pPr>
              <w:rPr>
                <w:b/>
              </w:rPr>
            </w:pPr>
            <w:r w:rsidRPr="0029490E">
              <w:rPr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938F40" wp14:editId="2CEB8668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3175</wp:posOffset>
                      </wp:positionV>
                      <wp:extent cx="746834" cy="1038226"/>
                      <wp:effectExtent l="0" t="0" r="0" b="9525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46834" cy="1038226"/>
                              </a:xfrm>
                              <a:prstGeom prst="downArrow">
                                <a:avLst/>
                              </a:prstGeom>
                              <a:gradFill>
                                <a:gsLst>
                                  <a:gs pos="49550">
                                    <a:srgbClr val="FFFF00"/>
                                  </a:gs>
                                  <a:gs pos="37158">
                                    <a:srgbClr val="FFFF00"/>
                                  </a:gs>
                                  <a:gs pos="24000">
                                    <a:srgbClr val="92D050"/>
                                  </a:gs>
                                  <a:gs pos="0">
                                    <a:srgbClr val="92D050"/>
                                  </a:gs>
                                  <a:gs pos="89375">
                                    <a:srgbClr val="D18394"/>
                                  </a:gs>
                                  <a:gs pos="65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  <a:gs pos="83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5400000" scaled="1"/>
                              </a:gradFill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69C3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41.1pt;margin-top:.25pt;width:58.8pt;height:81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" adj="13831" fillcolor="#92d050" stroked="f" strokeweight="4.5pt">
                      <v:fill color2="red" colors="0 #92d050;15729f #92d050;24352f yellow;32473f yellow;42598f #ffe699;54395f #f4b183;58573f #d18394;1 red" focus="100%" type="gradient"/>
                    </v:shape>
                  </w:pict>
                </mc:Fallback>
              </mc:AlternateContent>
            </w:r>
            <w:r w:rsidRPr="0029490E">
              <w:rPr>
                <w:b/>
              </w:rPr>
              <w:t>minimise</w:t>
            </w: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  <w:r w:rsidRPr="0029490E">
              <w:rPr>
                <w:b/>
              </w:rPr>
              <w:t>eliminate</w:t>
            </w:r>
          </w:p>
        </w:tc>
      </w:tr>
      <w:tr w:rsidR="00D04599" w:rsidTr="004D01AC">
        <w:tc>
          <w:tcPr>
            <w:tcW w:w="1560" w:type="dxa"/>
          </w:tcPr>
          <w:p w:rsidR="00D04599" w:rsidRPr="00AC199F" w:rsidRDefault="00D04599" w:rsidP="00D04599">
            <w:r>
              <w:t>Biological</w:t>
            </w:r>
          </w:p>
        </w:tc>
        <w:tc>
          <w:tcPr>
            <w:tcW w:w="3402" w:type="dxa"/>
          </w:tcPr>
          <w:p w:rsidR="00D04599" w:rsidRPr="0029490E" w:rsidRDefault="00D04599" w:rsidP="00D04599">
            <w:pPr>
              <w:pStyle w:val="ListParagraph"/>
              <w:numPr>
                <w:ilvl w:val="0"/>
                <w:numId w:val="18"/>
              </w:numPr>
              <w:rPr>
                <w:rFonts w:cs="Calibri"/>
              </w:rPr>
            </w:pPr>
            <w:r w:rsidRPr="0029490E">
              <w:rPr>
                <w:rFonts w:cs="Calibri"/>
              </w:rPr>
              <w:t>transmittable diseases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8"/>
              </w:numPr>
              <w:rPr>
                <w:rFonts w:cs="Calibri"/>
              </w:rPr>
            </w:pPr>
            <w:r w:rsidRPr="0029490E">
              <w:rPr>
                <w:rFonts w:cs="Calibri"/>
              </w:rPr>
              <w:t>blood/body fluid incident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8"/>
              </w:numPr>
              <w:rPr>
                <w:rFonts w:cs="Calibri"/>
              </w:rPr>
            </w:pPr>
            <w:r w:rsidRPr="0029490E">
              <w:rPr>
                <w:rFonts w:cs="Calibri"/>
              </w:rPr>
              <w:t>incontinence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29490E">
              <w:rPr>
                <w:rFonts w:cs="Calibri"/>
              </w:rPr>
              <w:t>sharps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8"/>
              </w:numPr>
              <w:rPr>
                <w:rStyle w:val="e24kjd"/>
                <w:b/>
              </w:rPr>
            </w:pPr>
            <w:r>
              <w:rPr>
                <w:rStyle w:val="e24kjd"/>
              </w:rPr>
              <w:t>mould/dust</w:t>
            </w:r>
          </w:p>
          <w:p w:rsidR="00D04599" w:rsidRPr="0029490E" w:rsidRDefault="00D04599" w:rsidP="00D0459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rStyle w:val="e24kjd"/>
              </w:rPr>
              <w:t>vermin</w:t>
            </w:r>
          </w:p>
        </w:tc>
        <w:tc>
          <w:tcPr>
            <w:tcW w:w="2835" w:type="dxa"/>
          </w:tcPr>
          <w:p w:rsidR="00D04599" w:rsidRPr="0029490E" w:rsidRDefault="00D04599" w:rsidP="00D0459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>be vaccinated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8"/>
              </w:numPr>
            </w:pPr>
            <w:r w:rsidRPr="00630D92">
              <w:t>apply standard</w:t>
            </w:r>
          </w:p>
          <w:p w:rsidR="00D04599" w:rsidRDefault="00D04599" w:rsidP="00D04599">
            <w:pPr>
              <w:ind w:left="360"/>
            </w:pPr>
            <w:r w:rsidRPr="00630D92">
              <w:t>precautions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8"/>
              </w:numPr>
            </w:pPr>
            <w:r>
              <w:t>use PPE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18"/>
              </w:numPr>
            </w:pPr>
            <w:r>
              <w:t>leave</w:t>
            </w:r>
          </w:p>
        </w:tc>
        <w:tc>
          <w:tcPr>
            <w:tcW w:w="2127" w:type="dxa"/>
          </w:tcPr>
          <w:p w:rsidR="00D04599" w:rsidRPr="0029490E" w:rsidRDefault="00D04599" w:rsidP="00D04599">
            <w:pPr>
              <w:rPr>
                <w:b/>
              </w:rPr>
            </w:pPr>
            <w:r w:rsidRPr="0029490E">
              <w:rPr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901CDF" wp14:editId="4DB06F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3175</wp:posOffset>
                      </wp:positionV>
                      <wp:extent cx="746834" cy="1038226"/>
                      <wp:effectExtent l="0" t="0" r="0" b="9525"/>
                      <wp:wrapNone/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46834" cy="1038226"/>
                              </a:xfrm>
                              <a:prstGeom prst="downArrow">
                                <a:avLst/>
                              </a:prstGeom>
                              <a:gradFill>
                                <a:gsLst>
                                  <a:gs pos="49550">
                                    <a:srgbClr val="FFFF00"/>
                                  </a:gs>
                                  <a:gs pos="37158">
                                    <a:srgbClr val="FFFF00"/>
                                  </a:gs>
                                  <a:gs pos="24000">
                                    <a:srgbClr val="92D050"/>
                                  </a:gs>
                                  <a:gs pos="0">
                                    <a:srgbClr val="92D050"/>
                                  </a:gs>
                                  <a:gs pos="89375">
                                    <a:srgbClr val="D18394"/>
                                  </a:gs>
                                  <a:gs pos="65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  <a:gs pos="83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5400000" scaled="1"/>
                              </a:gradFill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B50B7" id="Down Arrow 6" o:spid="_x0000_s1026" type="#_x0000_t67" style="position:absolute;margin-left:41.1pt;margin-top:.25pt;width:58.8pt;height:81.7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" adj="13831" fillcolor="#92d050" stroked="f" strokeweight="4.5pt">
                      <v:fill color2="red" colors="0 #92d050;15729f #92d050;24352f yellow;32473f yellow;42598f #ffe699;54395f #f4b183;58573f #d18394;1 red" focus="100%" type="gradient"/>
                    </v:shape>
                  </w:pict>
                </mc:Fallback>
              </mc:AlternateContent>
            </w:r>
            <w:r>
              <w:t xml:space="preserve"> </w:t>
            </w:r>
            <w:r w:rsidRPr="0029490E">
              <w:rPr>
                <w:b/>
              </w:rPr>
              <w:t>minimise</w:t>
            </w: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630D92" w:rsidRDefault="00D04599" w:rsidP="00D04599">
            <w:r w:rsidRPr="0029490E">
              <w:rPr>
                <w:b/>
              </w:rPr>
              <w:t>eliminate</w:t>
            </w:r>
          </w:p>
        </w:tc>
      </w:tr>
      <w:tr w:rsidR="00D04599" w:rsidTr="004D01AC">
        <w:trPr>
          <w:trHeight w:val="1618"/>
        </w:trPr>
        <w:tc>
          <w:tcPr>
            <w:tcW w:w="1560" w:type="dxa"/>
          </w:tcPr>
          <w:p w:rsidR="00D04599" w:rsidRDefault="00D04599" w:rsidP="00D04599">
            <w:r>
              <w:t>Chemical</w:t>
            </w:r>
          </w:p>
          <w:p w:rsidR="00D04599" w:rsidRPr="00A82DC3" w:rsidRDefault="00D04599" w:rsidP="00D04599"/>
          <w:p w:rsidR="00D04599" w:rsidRPr="00A82DC3" w:rsidRDefault="00D04599" w:rsidP="00D04599"/>
          <w:p w:rsidR="00D04599" w:rsidRPr="00A82DC3" w:rsidRDefault="00D04599" w:rsidP="00D04599"/>
          <w:p w:rsidR="00D04599" w:rsidRDefault="00D04599" w:rsidP="00D04599"/>
          <w:p w:rsidR="00D04599" w:rsidRPr="00A82DC3" w:rsidRDefault="00D04599" w:rsidP="00D04599">
            <w:pPr>
              <w:jc w:val="center"/>
            </w:pPr>
          </w:p>
        </w:tc>
        <w:tc>
          <w:tcPr>
            <w:tcW w:w="3402" w:type="dxa"/>
          </w:tcPr>
          <w:p w:rsidR="00D04599" w:rsidRPr="00B94723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cleaners</w:t>
            </w:r>
          </w:p>
          <w:p w:rsidR="00D04599" w:rsidRPr="00B94723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vermin bait</w:t>
            </w:r>
          </w:p>
          <w:p w:rsidR="00D04599" w:rsidRPr="00B94723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medication</w:t>
            </w:r>
          </w:p>
          <w:p w:rsidR="00D04599" w:rsidRPr="00B94723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drugs</w:t>
            </w:r>
            <w:r>
              <w:rPr>
                <w:rFonts w:cs="Calibri"/>
              </w:rPr>
              <w:t>/chemicals to make drugs</w:t>
            </w:r>
          </w:p>
          <w:p w:rsidR="00D04599" w:rsidRPr="00AC199F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b/>
              </w:rPr>
            </w:pPr>
            <w:r w:rsidRPr="00B94723">
              <w:rPr>
                <w:rFonts w:cs="Calibri"/>
              </w:rPr>
              <w:t>insecticides</w:t>
            </w:r>
          </w:p>
        </w:tc>
        <w:tc>
          <w:tcPr>
            <w:tcW w:w="2835" w:type="dxa"/>
          </w:tcPr>
          <w:p w:rsidR="00D04599" w:rsidRDefault="00D04599" w:rsidP="00D04599">
            <w:pPr>
              <w:pStyle w:val="ListParagraph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request open windows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use </w:t>
            </w:r>
            <w:r w:rsidR="003437CF">
              <w:rPr>
                <w:rFonts w:cs="Calibri"/>
              </w:rPr>
              <w:t>product</w:t>
            </w:r>
            <w:r>
              <w:rPr>
                <w:rFonts w:cs="Calibri"/>
              </w:rPr>
              <w:t xml:space="preserve"> instructions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use PPE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apply standard precautions</w:t>
            </w:r>
          </w:p>
          <w:p w:rsidR="00D04599" w:rsidRPr="00AC199F" w:rsidRDefault="00D04599" w:rsidP="00D04599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b/>
              </w:rPr>
            </w:pPr>
            <w:r>
              <w:rPr>
                <w:rFonts w:cs="Calibri"/>
              </w:rPr>
              <w:t>leave</w:t>
            </w:r>
          </w:p>
        </w:tc>
        <w:tc>
          <w:tcPr>
            <w:tcW w:w="2127" w:type="dxa"/>
          </w:tcPr>
          <w:p w:rsidR="00D04599" w:rsidRPr="0029490E" w:rsidRDefault="00D04599" w:rsidP="00D04599">
            <w:pPr>
              <w:rPr>
                <w:b/>
              </w:rPr>
            </w:pPr>
            <w:r w:rsidRPr="0029490E">
              <w:rPr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B0ED0" wp14:editId="1733E5AE">
                      <wp:simplePos x="0" y="0"/>
                      <wp:positionH relativeFrom="column">
                        <wp:posOffset>520064</wp:posOffset>
                      </wp:positionH>
                      <wp:positionV relativeFrom="paragraph">
                        <wp:posOffset>-33654</wp:posOffset>
                      </wp:positionV>
                      <wp:extent cx="746834" cy="1038226"/>
                      <wp:effectExtent l="0" t="0" r="0" b="9525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46834" cy="1038226"/>
                              </a:xfrm>
                              <a:prstGeom prst="downArrow">
                                <a:avLst/>
                              </a:prstGeom>
                              <a:gradFill>
                                <a:gsLst>
                                  <a:gs pos="49550">
                                    <a:srgbClr val="FFFF00"/>
                                  </a:gs>
                                  <a:gs pos="37158">
                                    <a:srgbClr val="FFFF00"/>
                                  </a:gs>
                                  <a:gs pos="24000">
                                    <a:srgbClr val="92D050"/>
                                  </a:gs>
                                  <a:gs pos="0">
                                    <a:srgbClr val="92D050"/>
                                  </a:gs>
                                  <a:gs pos="89375">
                                    <a:srgbClr val="D18394"/>
                                  </a:gs>
                                  <a:gs pos="65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  <a:gs pos="83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5400000" scaled="1"/>
                              </a:gradFill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C38D1" id="Down Arrow 7" o:spid="_x0000_s1026" type="#_x0000_t67" style="position:absolute;margin-left:40.95pt;margin-top:-2.65pt;width:58.8pt;height:81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" adj="13831" fillcolor="#92d050" stroked="f" strokeweight="4.5pt">
                      <v:fill color2="red" colors="0 #92d050;15729f #92d050;24352f yellow;32473f yellow;42598f #ffe699;54395f #f4b183;58573f #d18394;1 red" focus="100%" type="gradient"/>
                    </v:shape>
                  </w:pict>
                </mc:Fallback>
              </mc:AlternateContent>
            </w:r>
            <w:r w:rsidRPr="0029490E">
              <w:rPr>
                <w:b/>
              </w:rPr>
              <w:t>minimise</w:t>
            </w: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A82DC3" w:rsidRDefault="00D04599" w:rsidP="00D04599">
            <w:r w:rsidRPr="0029490E">
              <w:rPr>
                <w:b/>
              </w:rPr>
              <w:t>eliminate</w:t>
            </w:r>
          </w:p>
        </w:tc>
      </w:tr>
      <w:tr w:rsidR="00D04599" w:rsidTr="004D01AC">
        <w:tc>
          <w:tcPr>
            <w:tcW w:w="1560" w:type="dxa"/>
          </w:tcPr>
          <w:p w:rsidR="00D04599" w:rsidRDefault="00D04599" w:rsidP="00D04599">
            <w:r>
              <w:t>Environmental</w:t>
            </w:r>
          </w:p>
        </w:tc>
        <w:tc>
          <w:tcPr>
            <w:tcW w:w="3402" w:type="dxa"/>
          </w:tcPr>
          <w:p w:rsidR="00D04599" w:rsidRPr="00B94723" w:rsidRDefault="00D04599" w:rsidP="00D04599">
            <w:pPr>
              <w:numPr>
                <w:ilvl w:val="0"/>
                <w:numId w:val="22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stairs</w:t>
            </w:r>
          </w:p>
          <w:p w:rsidR="00D04599" w:rsidRPr="00B94723" w:rsidRDefault="00D04599" w:rsidP="00D04599">
            <w:pPr>
              <w:numPr>
                <w:ilvl w:val="0"/>
                <w:numId w:val="22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light/visibility</w:t>
            </w:r>
          </w:p>
          <w:p w:rsidR="00D04599" w:rsidRPr="00B94723" w:rsidRDefault="00D04599" w:rsidP="00D04599">
            <w:pPr>
              <w:numPr>
                <w:ilvl w:val="0"/>
                <w:numId w:val="22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unsafe pathway</w:t>
            </w:r>
          </w:p>
          <w:p w:rsidR="00D04599" w:rsidRPr="00B94723" w:rsidRDefault="00D04599" w:rsidP="00D04599">
            <w:pPr>
              <w:numPr>
                <w:ilvl w:val="0"/>
                <w:numId w:val="22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parking</w:t>
            </w:r>
          </w:p>
          <w:p w:rsidR="00D04599" w:rsidRPr="00B94723" w:rsidRDefault="00D04599" w:rsidP="00D04599">
            <w:pPr>
              <w:numPr>
                <w:ilvl w:val="0"/>
                <w:numId w:val="22"/>
              </w:numPr>
              <w:tabs>
                <w:tab w:val="clear" w:pos="360"/>
                <w:tab w:val="num" w:pos="180"/>
              </w:tabs>
              <w:rPr>
                <w:rFonts w:cs="Calibri"/>
              </w:rPr>
            </w:pPr>
            <w:r w:rsidRPr="00B94723">
              <w:rPr>
                <w:rFonts w:cs="Calibri"/>
              </w:rPr>
              <w:t>unsafe pets</w:t>
            </w:r>
          </w:p>
          <w:p w:rsidR="00D04599" w:rsidRPr="00B94723" w:rsidRDefault="00D04599" w:rsidP="00D04599">
            <w:pPr>
              <w:numPr>
                <w:ilvl w:val="0"/>
                <w:numId w:val="22"/>
              </w:numPr>
              <w:tabs>
                <w:tab w:val="clear" w:pos="360"/>
                <w:tab w:val="num" w:pos="180"/>
              </w:tabs>
              <w:rPr>
                <w:rFonts w:cs="Calibri"/>
              </w:rPr>
            </w:pPr>
            <w:r w:rsidRPr="00B94723">
              <w:rPr>
                <w:rFonts w:cs="Calibri"/>
              </w:rPr>
              <w:t>no cell phone range</w:t>
            </w:r>
          </w:p>
          <w:p w:rsidR="00D04599" w:rsidRDefault="00D04599" w:rsidP="00D04599"/>
        </w:tc>
        <w:tc>
          <w:tcPr>
            <w:tcW w:w="2835" w:type="dxa"/>
          </w:tcPr>
          <w:p w:rsidR="00D04599" w:rsidRDefault="00D04599" w:rsidP="00D04599">
            <w:pPr>
              <w:pStyle w:val="ListParagraph"/>
              <w:numPr>
                <w:ilvl w:val="0"/>
                <w:numId w:val="22"/>
              </w:numPr>
            </w:pPr>
            <w:r>
              <w:t>take a torch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2"/>
              </w:numPr>
            </w:pPr>
            <w:r>
              <w:t>only visit during day-time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2"/>
              </w:numPr>
            </w:pPr>
            <w:r>
              <w:t>take a taxi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2"/>
              </w:numPr>
            </w:pPr>
            <w:r>
              <w:t>ask for pets to be locked away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2"/>
              </w:numPr>
            </w:pPr>
            <w:r>
              <w:t>arrange another meeting place</w:t>
            </w:r>
          </w:p>
          <w:p w:rsidR="00D04599" w:rsidRDefault="00D04599" w:rsidP="00D04599"/>
        </w:tc>
        <w:tc>
          <w:tcPr>
            <w:tcW w:w="2127" w:type="dxa"/>
          </w:tcPr>
          <w:p w:rsidR="00D04599" w:rsidRPr="0029490E" w:rsidRDefault="00D04599" w:rsidP="00D04599">
            <w:pPr>
              <w:rPr>
                <w:b/>
              </w:rPr>
            </w:pPr>
            <w:r w:rsidRPr="0029490E">
              <w:rPr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FF0CD1" wp14:editId="1F9B8824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-1271</wp:posOffset>
                      </wp:positionV>
                      <wp:extent cx="746834" cy="1362075"/>
                      <wp:effectExtent l="0" t="0" r="0" b="9525"/>
                      <wp:wrapNone/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46834" cy="1362075"/>
                              </a:xfrm>
                              <a:prstGeom prst="downArrow">
                                <a:avLst/>
                              </a:prstGeom>
                              <a:gradFill>
                                <a:gsLst>
                                  <a:gs pos="49550">
                                    <a:srgbClr val="FFFF00"/>
                                  </a:gs>
                                  <a:gs pos="37158">
                                    <a:srgbClr val="FFFF00"/>
                                  </a:gs>
                                  <a:gs pos="24000">
                                    <a:srgbClr val="92D050"/>
                                  </a:gs>
                                  <a:gs pos="0">
                                    <a:srgbClr val="92D050"/>
                                  </a:gs>
                                  <a:gs pos="89375">
                                    <a:srgbClr val="D18394"/>
                                  </a:gs>
                                  <a:gs pos="65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  <a:gs pos="83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5400000" scaled="1"/>
                              </a:gradFill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9C540" id="Down Arrow 8" o:spid="_x0000_s1026" type="#_x0000_t67" style="position:absolute;margin-left:40.8pt;margin-top:-.1pt;width:58.8pt;height:107.2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" adj="15678" fillcolor="#92d050" stroked="f" strokeweight="4.5pt">
                      <v:fill color2="red" colors="0 #92d050;15729f #92d050;24352f yellow;32473f yellow;42598f #ffe699;54395f #f4b183;58573f #d18394;1 red" focus="100%" type="gradient"/>
                    </v:shape>
                  </w:pict>
                </mc:Fallback>
              </mc:AlternateContent>
            </w:r>
            <w:r w:rsidRPr="0029490E">
              <w:rPr>
                <w:b/>
              </w:rPr>
              <w:t>minimise</w:t>
            </w: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Default="00D04599" w:rsidP="00D04599">
            <w:r w:rsidRPr="0029490E">
              <w:rPr>
                <w:b/>
              </w:rPr>
              <w:t>eliminate</w:t>
            </w:r>
          </w:p>
        </w:tc>
      </w:tr>
      <w:tr w:rsidR="00D04599" w:rsidTr="004D01AC">
        <w:tc>
          <w:tcPr>
            <w:tcW w:w="1560" w:type="dxa"/>
          </w:tcPr>
          <w:p w:rsidR="00D04599" w:rsidRDefault="00D04599" w:rsidP="00D04599">
            <w:r>
              <w:t>Manual handling</w:t>
            </w:r>
          </w:p>
        </w:tc>
        <w:tc>
          <w:tcPr>
            <w:tcW w:w="3402" w:type="dxa"/>
          </w:tcPr>
          <w:p w:rsidR="00D04599" w:rsidRPr="00B94723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inadequate equipment</w:t>
            </w:r>
          </w:p>
          <w:p w:rsidR="00D04599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 w:rsidRPr="00B94723">
              <w:rPr>
                <w:rFonts w:cs="Calibri"/>
              </w:rPr>
              <w:t>single person handling</w:t>
            </w:r>
          </w:p>
          <w:p w:rsidR="00D04599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>
              <w:rPr>
                <w:rFonts w:cs="Calibri"/>
              </w:rPr>
              <w:t>stretching</w:t>
            </w:r>
          </w:p>
          <w:p w:rsidR="00D04599" w:rsidRPr="00B94723" w:rsidRDefault="00D04599" w:rsidP="00D04599">
            <w:pPr>
              <w:numPr>
                <w:ilvl w:val="0"/>
                <w:numId w:val="20"/>
              </w:numPr>
              <w:tabs>
                <w:tab w:val="clear" w:pos="360"/>
              </w:tabs>
              <w:ind w:left="180" w:hanging="180"/>
              <w:rPr>
                <w:rFonts w:cs="Calibri"/>
              </w:rPr>
            </w:pPr>
            <w:r>
              <w:rPr>
                <w:rFonts w:cs="Calibri"/>
              </w:rPr>
              <w:t>repetitive movements</w:t>
            </w:r>
          </w:p>
          <w:p w:rsidR="00D04599" w:rsidRDefault="00D04599" w:rsidP="00D04599"/>
        </w:tc>
        <w:tc>
          <w:tcPr>
            <w:tcW w:w="2835" w:type="dxa"/>
          </w:tcPr>
          <w:p w:rsidR="00D04599" w:rsidRDefault="00D04599" w:rsidP="00D04599">
            <w:pPr>
              <w:pStyle w:val="ListParagraph"/>
              <w:numPr>
                <w:ilvl w:val="0"/>
                <w:numId w:val="20"/>
              </w:numPr>
            </w:pPr>
            <w:r>
              <w:t>report unsafe equipment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0"/>
              </w:numPr>
            </w:pPr>
            <w:r>
              <w:t>2-people visit</w:t>
            </w:r>
          </w:p>
          <w:p w:rsidR="00D04599" w:rsidRDefault="00D04599" w:rsidP="00D04599">
            <w:pPr>
              <w:pStyle w:val="ListParagraph"/>
              <w:numPr>
                <w:ilvl w:val="0"/>
                <w:numId w:val="20"/>
              </w:numPr>
            </w:pPr>
            <w:r>
              <w:t>get training in safe manual handling</w:t>
            </w:r>
          </w:p>
          <w:p w:rsidR="00D04599" w:rsidRDefault="00D04599" w:rsidP="00D04599"/>
        </w:tc>
        <w:tc>
          <w:tcPr>
            <w:tcW w:w="2127" w:type="dxa"/>
          </w:tcPr>
          <w:p w:rsidR="00D04599" w:rsidRPr="0029490E" w:rsidRDefault="00D04599" w:rsidP="00D04599">
            <w:pPr>
              <w:rPr>
                <w:b/>
              </w:rPr>
            </w:pPr>
            <w:r w:rsidRPr="0029490E">
              <w:rPr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29B3B" wp14:editId="40C9EB38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5715</wp:posOffset>
                      </wp:positionV>
                      <wp:extent cx="746834" cy="971550"/>
                      <wp:effectExtent l="0" t="0" r="0" b="0"/>
                      <wp:wrapNone/>
                      <wp:docPr id="9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46834" cy="971550"/>
                              </a:xfrm>
                              <a:prstGeom prst="downArrow">
                                <a:avLst/>
                              </a:prstGeom>
                              <a:gradFill>
                                <a:gsLst>
                                  <a:gs pos="49550">
                                    <a:srgbClr val="FFFF00"/>
                                  </a:gs>
                                  <a:gs pos="37158">
                                    <a:srgbClr val="FFFF00"/>
                                  </a:gs>
                                  <a:gs pos="24000">
                                    <a:srgbClr val="92D050"/>
                                  </a:gs>
                                  <a:gs pos="0">
                                    <a:srgbClr val="92D050"/>
                                  </a:gs>
                                  <a:gs pos="89375">
                                    <a:srgbClr val="D18394"/>
                                  </a:gs>
                                  <a:gs pos="65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  <a:gs pos="83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5400000" scaled="1"/>
                              </a:gradFill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AF00" id="Down Arrow 9" o:spid="_x0000_s1026" type="#_x0000_t67" style="position:absolute;margin-left:40.8pt;margin-top:.45pt;width:58.8pt;height:76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" adj="13298" fillcolor="#92d050" stroked="f" strokeweight="4.5pt">
                      <v:fill color2="red" colors="0 #92d050;15729f #92d050;24352f yellow;32473f yellow;42598f #ffe699;54395f #f4b183;58573f #d18394;1 red" focus="100%" type="gradient"/>
                    </v:shape>
                  </w:pict>
                </mc:Fallback>
              </mc:AlternateContent>
            </w:r>
            <w:r w:rsidRPr="0029490E">
              <w:rPr>
                <w:b/>
              </w:rPr>
              <w:t>minimise</w:t>
            </w: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Pr="0029490E" w:rsidRDefault="00D04599" w:rsidP="00D04599">
            <w:pPr>
              <w:rPr>
                <w:b/>
              </w:rPr>
            </w:pPr>
          </w:p>
          <w:p w:rsidR="00D04599" w:rsidRDefault="00D04599" w:rsidP="00D04599">
            <w:r w:rsidRPr="0029490E">
              <w:rPr>
                <w:b/>
              </w:rPr>
              <w:t>eliminate</w:t>
            </w:r>
          </w:p>
        </w:tc>
      </w:tr>
    </w:tbl>
    <w:p w:rsidR="00092FD8" w:rsidRDefault="00092FD8"/>
    <w:sectPr w:rsidR="00092FD8" w:rsidSect="00B85225">
      <w:headerReference w:type="default" r:id="rId8"/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2A" w:rsidRDefault="00E30D2A" w:rsidP="00092FD8">
      <w:r>
        <w:separator/>
      </w:r>
    </w:p>
  </w:endnote>
  <w:endnote w:type="continuationSeparator" w:id="0">
    <w:p w:rsidR="00E30D2A" w:rsidRDefault="00E30D2A" w:rsidP="0009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297"/>
      <w:gridCol w:w="1276"/>
      <w:gridCol w:w="1276"/>
      <w:gridCol w:w="862"/>
      <w:gridCol w:w="1264"/>
      <w:gridCol w:w="1559"/>
      <w:gridCol w:w="1538"/>
    </w:tblGrid>
    <w:tr w:rsidR="00CE5594" w:rsidRPr="00022CBE" w:rsidTr="00CE5594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5594" w:rsidRPr="00022CBE" w:rsidRDefault="00CE5594" w:rsidP="00CE5594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5594" w:rsidRPr="00022CBE" w:rsidRDefault="00CE5594" w:rsidP="000B4117">
          <w:pPr>
            <w:pStyle w:val="Foo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</w:rPr>
            <w:t>V</w:t>
          </w:r>
          <w:r w:rsidR="000B4117">
            <w:rPr>
              <w:rFonts w:asciiTheme="minorHAnsi" w:hAnsiTheme="minorHAnsi" w:cstheme="minorHAnsi"/>
            </w:rPr>
            <w:t>4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5594" w:rsidRPr="00022CBE" w:rsidRDefault="00CE5594" w:rsidP="00CE5594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 xml:space="preserve">Issued </w:t>
          </w:r>
        </w:p>
      </w:tc>
      <w:tc>
        <w:tcPr>
          <w:tcW w:w="1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5594" w:rsidRPr="00CE5594" w:rsidRDefault="000B4117" w:rsidP="000B4117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Oct.</w:t>
          </w:r>
          <w:r w:rsidR="00CE5594" w:rsidRPr="00CE5594">
            <w:rPr>
              <w:rFonts w:asciiTheme="minorHAnsi" w:hAnsiTheme="minorHAnsi" w:cstheme="minorHAnsi"/>
            </w:rPr>
            <w:t>202</w:t>
          </w:r>
          <w:r>
            <w:rPr>
              <w:rFonts w:asciiTheme="minorHAnsi" w:hAnsiTheme="minorHAnsi" w:cstheme="minorHAnsi"/>
            </w:rPr>
            <w:t>3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5594" w:rsidRPr="00022CBE" w:rsidRDefault="00CE5594" w:rsidP="00CE5594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5594" w:rsidRPr="00022CBE" w:rsidRDefault="00CE5594" w:rsidP="00CE5594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GSHarnisch</w:t>
          </w:r>
        </w:p>
      </w:tc>
      <w:tc>
        <w:tcPr>
          <w:tcW w:w="862" w:type="dxa"/>
        </w:tcPr>
        <w:p w:rsidR="00CE5594" w:rsidRPr="00022CBE" w:rsidRDefault="00CE5594" w:rsidP="00CE5594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 xml:space="preserve">Review </w:t>
          </w:r>
        </w:p>
      </w:tc>
      <w:tc>
        <w:tcPr>
          <w:tcW w:w="1264" w:type="dxa"/>
        </w:tcPr>
        <w:p w:rsidR="00CE5594" w:rsidRPr="00022CBE" w:rsidRDefault="000B4117" w:rsidP="000B4117">
          <w:pPr>
            <w:pStyle w:val="Foo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</w:rPr>
            <w:t>Oct.</w:t>
          </w:r>
          <w:r w:rsidR="00CE5594">
            <w:rPr>
              <w:rFonts w:asciiTheme="minorHAnsi" w:hAnsiTheme="minorHAnsi" w:cstheme="minorHAnsi"/>
            </w:rPr>
            <w:t xml:space="preserve"> 202</w:t>
          </w:r>
          <w:r>
            <w:rPr>
              <w:rFonts w:asciiTheme="minorHAnsi" w:hAnsiTheme="minorHAnsi" w:cstheme="minorHAnsi"/>
            </w:rPr>
            <w:t>6</w:t>
          </w:r>
        </w:p>
      </w:tc>
      <w:tc>
        <w:tcPr>
          <w:tcW w:w="1559" w:type="dxa"/>
        </w:tcPr>
        <w:p w:rsidR="00CE5594" w:rsidRPr="00022CBE" w:rsidRDefault="00CE5594" w:rsidP="00CE5594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1538" w:type="dxa"/>
        </w:tcPr>
        <w:p w:rsidR="00CE5594" w:rsidRPr="00022CBE" w:rsidRDefault="00CE5594" w:rsidP="00CE5594">
          <w:pPr>
            <w:pStyle w:val="Footer"/>
            <w:rPr>
              <w:rFonts w:asciiTheme="minorHAnsi" w:hAnsiTheme="minorHAnsi" w:cstheme="minorHAnsi"/>
              <w:b/>
            </w:rPr>
          </w:pPr>
        </w:p>
      </w:tc>
    </w:tr>
  </w:tbl>
  <w:p w:rsidR="00CE5594" w:rsidRPr="00CE5594" w:rsidRDefault="00CE5594" w:rsidP="00CE5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2A" w:rsidRDefault="00E30D2A" w:rsidP="00092FD8">
      <w:r>
        <w:separator/>
      </w:r>
    </w:p>
  </w:footnote>
  <w:footnote w:type="continuationSeparator" w:id="0">
    <w:p w:rsidR="00E30D2A" w:rsidRDefault="00E30D2A" w:rsidP="0009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5172"/>
      <w:docPartObj>
        <w:docPartGallery w:val="Page Numbers (Top of Page)"/>
        <w:docPartUnique/>
      </w:docPartObj>
    </w:sdtPr>
    <w:sdtEndPr/>
    <w:sdtContent>
      <w:p w:rsidR="00092FD8" w:rsidRDefault="00092FD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30D2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30D2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354"/>
    <w:multiLevelType w:val="hybridMultilevel"/>
    <w:tmpl w:val="FF6696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1667A"/>
    <w:multiLevelType w:val="hybridMultilevel"/>
    <w:tmpl w:val="6E4842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97D87"/>
    <w:multiLevelType w:val="hybridMultilevel"/>
    <w:tmpl w:val="ED66F766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6190F60"/>
    <w:multiLevelType w:val="hybridMultilevel"/>
    <w:tmpl w:val="1652A9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80F68"/>
    <w:multiLevelType w:val="hybridMultilevel"/>
    <w:tmpl w:val="56CA18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856C8"/>
    <w:multiLevelType w:val="hybridMultilevel"/>
    <w:tmpl w:val="639CB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09DA"/>
    <w:multiLevelType w:val="hybridMultilevel"/>
    <w:tmpl w:val="52F26A6A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15FAE"/>
    <w:multiLevelType w:val="hybridMultilevel"/>
    <w:tmpl w:val="C1FA0BF4"/>
    <w:lvl w:ilvl="0" w:tplc="14090003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8" w15:restartNumberingAfterBreak="0">
    <w:nsid w:val="1FC91515"/>
    <w:multiLevelType w:val="hybridMultilevel"/>
    <w:tmpl w:val="D780E6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073D3"/>
    <w:multiLevelType w:val="hybridMultilevel"/>
    <w:tmpl w:val="7CD470C8"/>
    <w:lvl w:ilvl="0" w:tplc="08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006B0"/>
    <w:multiLevelType w:val="hybridMultilevel"/>
    <w:tmpl w:val="804695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966FB"/>
    <w:multiLevelType w:val="hybridMultilevel"/>
    <w:tmpl w:val="0AD4BC8E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4275454"/>
    <w:multiLevelType w:val="hybridMultilevel"/>
    <w:tmpl w:val="B546C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B2DE4"/>
    <w:multiLevelType w:val="hybridMultilevel"/>
    <w:tmpl w:val="ADB45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C608B"/>
    <w:multiLevelType w:val="hybridMultilevel"/>
    <w:tmpl w:val="24C63C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E7E95"/>
    <w:multiLevelType w:val="hybridMultilevel"/>
    <w:tmpl w:val="117ABF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D230D"/>
    <w:multiLevelType w:val="hybridMultilevel"/>
    <w:tmpl w:val="02B2D9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3536E"/>
    <w:multiLevelType w:val="hybridMultilevel"/>
    <w:tmpl w:val="4BC891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8F0F66"/>
    <w:multiLevelType w:val="hybridMultilevel"/>
    <w:tmpl w:val="213A0F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538C3"/>
    <w:multiLevelType w:val="hybridMultilevel"/>
    <w:tmpl w:val="B3741B9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FAE"/>
    <w:multiLevelType w:val="hybridMultilevel"/>
    <w:tmpl w:val="7C6A88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D1AB9"/>
    <w:multiLevelType w:val="hybridMultilevel"/>
    <w:tmpl w:val="CEC60D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BD791A"/>
    <w:multiLevelType w:val="hybridMultilevel"/>
    <w:tmpl w:val="664A8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3FDE"/>
    <w:multiLevelType w:val="hybridMultilevel"/>
    <w:tmpl w:val="E6DC34D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5638E"/>
    <w:multiLevelType w:val="hybridMultilevel"/>
    <w:tmpl w:val="1C402C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C4542"/>
    <w:multiLevelType w:val="hybridMultilevel"/>
    <w:tmpl w:val="6B4813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0F5AFF"/>
    <w:multiLevelType w:val="hybridMultilevel"/>
    <w:tmpl w:val="52584E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23"/>
  </w:num>
  <w:num w:numId="5">
    <w:abstractNumId w:val="6"/>
  </w:num>
  <w:num w:numId="6">
    <w:abstractNumId w:val="7"/>
  </w:num>
  <w:num w:numId="7">
    <w:abstractNumId w:val="19"/>
  </w:num>
  <w:num w:numId="8">
    <w:abstractNumId w:val="10"/>
  </w:num>
  <w:num w:numId="9">
    <w:abstractNumId w:val="26"/>
  </w:num>
  <w:num w:numId="10">
    <w:abstractNumId w:val="21"/>
  </w:num>
  <w:num w:numId="11">
    <w:abstractNumId w:val="4"/>
  </w:num>
  <w:num w:numId="12">
    <w:abstractNumId w:val="25"/>
  </w:num>
  <w:num w:numId="13">
    <w:abstractNumId w:val="0"/>
  </w:num>
  <w:num w:numId="14">
    <w:abstractNumId w:val="5"/>
  </w:num>
  <w:num w:numId="15">
    <w:abstractNumId w:val="3"/>
  </w:num>
  <w:num w:numId="16">
    <w:abstractNumId w:val="14"/>
  </w:num>
  <w:num w:numId="17">
    <w:abstractNumId w:val="17"/>
  </w:num>
  <w:num w:numId="18">
    <w:abstractNumId w:val="18"/>
  </w:num>
  <w:num w:numId="19">
    <w:abstractNumId w:val="9"/>
  </w:num>
  <w:num w:numId="20">
    <w:abstractNumId w:val="13"/>
  </w:num>
  <w:num w:numId="21">
    <w:abstractNumId w:val="2"/>
  </w:num>
  <w:num w:numId="22">
    <w:abstractNumId w:val="1"/>
  </w:num>
  <w:num w:numId="23">
    <w:abstractNumId w:val="24"/>
  </w:num>
  <w:num w:numId="24">
    <w:abstractNumId w:val="22"/>
  </w:num>
  <w:num w:numId="25">
    <w:abstractNumId w:val="8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8"/>
    <w:rsid w:val="00092FD8"/>
    <w:rsid w:val="000B4117"/>
    <w:rsid w:val="000F5F85"/>
    <w:rsid w:val="00132C72"/>
    <w:rsid w:val="00190CD6"/>
    <w:rsid w:val="001B1B2E"/>
    <w:rsid w:val="001B2A73"/>
    <w:rsid w:val="001E654E"/>
    <w:rsid w:val="001F0F0A"/>
    <w:rsid w:val="001F2D92"/>
    <w:rsid w:val="00283833"/>
    <w:rsid w:val="0029490E"/>
    <w:rsid w:val="002B06F9"/>
    <w:rsid w:val="002F340E"/>
    <w:rsid w:val="00305CF4"/>
    <w:rsid w:val="00332425"/>
    <w:rsid w:val="003437CF"/>
    <w:rsid w:val="003B1616"/>
    <w:rsid w:val="003C476F"/>
    <w:rsid w:val="003D4B59"/>
    <w:rsid w:val="003F43FD"/>
    <w:rsid w:val="004D01AC"/>
    <w:rsid w:val="00563403"/>
    <w:rsid w:val="0059346F"/>
    <w:rsid w:val="00625B35"/>
    <w:rsid w:val="00630D92"/>
    <w:rsid w:val="006648E7"/>
    <w:rsid w:val="006720D3"/>
    <w:rsid w:val="00706627"/>
    <w:rsid w:val="007D72C3"/>
    <w:rsid w:val="00821B2A"/>
    <w:rsid w:val="0083386A"/>
    <w:rsid w:val="008409C2"/>
    <w:rsid w:val="00850CE5"/>
    <w:rsid w:val="00863ECF"/>
    <w:rsid w:val="008747E3"/>
    <w:rsid w:val="0087623E"/>
    <w:rsid w:val="00882EAA"/>
    <w:rsid w:val="00886751"/>
    <w:rsid w:val="008A0779"/>
    <w:rsid w:val="008E29F5"/>
    <w:rsid w:val="00934EE3"/>
    <w:rsid w:val="00956889"/>
    <w:rsid w:val="009952C2"/>
    <w:rsid w:val="00A425E5"/>
    <w:rsid w:val="00A72BBE"/>
    <w:rsid w:val="00A76844"/>
    <w:rsid w:val="00A82DC3"/>
    <w:rsid w:val="00AC199F"/>
    <w:rsid w:val="00AC3EC8"/>
    <w:rsid w:val="00B318B1"/>
    <w:rsid w:val="00B354E8"/>
    <w:rsid w:val="00B42C36"/>
    <w:rsid w:val="00B85225"/>
    <w:rsid w:val="00BC3F13"/>
    <w:rsid w:val="00BD428D"/>
    <w:rsid w:val="00C21DEE"/>
    <w:rsid w:val="00C26808"/>
    <w:rsid w:val="00C45142"/>
    <w:rsid w:val="00C45AA2"/>
    <w:rsid w:val="00C7091E"/>
    <w:rsid w:val="00CE4249"/>
    <w:rsid w:val="00CE5594"/>
    <w:rsid w:val="00D04599"/>
    <w:rsid w:val="00D24080"/>
    <w:rsid w:val="00D62F7E"/>
    <w:rsid w:val="00D74463"/>
    <w:rsid w:val="00DC7B01"/>
    <w:rsid w:val="00DE72DC"/>
    <w:rsid w:val="00E30D2A"/>
    <w:rsid w:val="00E36A4B"/>
    <w:rsid w:val="00E8637B"/>
    <w:rsid w:val="00EC11C7"/>
    <w:rsid w:val="00EC259A"/>
    <w:rsid w:val="00ED0B97"/>
    <w:rsid w:val="00F07374"/>
    <w:rsid w:val="00F4051F"/>
    <w:rsid w:val="00F619FF"/>
    <w:rsid w:val="00F8174B"/>
    <w:rsid w:val="00FB06A8"/>
    <w:rsid w:val="00FD1FC2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921F-E199-4AD6-B9CA-2C0FBE5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E3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FD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92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FD8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BD428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09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C3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16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NZ"/>
    </w:rPr>
  </w:style>
  <w:style w:type="character" w:customStyle="1" w:styleId="e24kjd">
    <w:name w:val="e24kjd"/>
    <w:basedOn w:val="DefaultParagraphFont"/>
    <w:rsid w:val="0029490E"/>
  </w:style>
  <w:style w:type="character" w:customStyle="1" w:styleId="hgkelc">
    <w:name w:val="hgkelc"/>
    <w:basedOn w:val="DefaultParagraphFont"/>
    <w:rsid w:val="00FD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cald.com/resources/cross-cultural-resources/cross-cultural-resource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7" ma:contentTypeDescription="Create a new document." ma:contentTypeScope="" ma:versionID="c0d1e33858744dce63e9b3584db40ee5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0bea6b152e2cd1e2e30aa6be78373e73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C2A96-F3D6-4178-90A4-A978909367C1}"/>
</file>

<file path=customXml/itemProps2.xml><?xml version="1.0" encoding="utf-8"?>
<ds:datastoreItem xmlns:ds="http://schemas.openxmlformats.org/officeDocument/2006/customXml" ds:itemID="{2993160F-E740-4E3F-9490-F75A00BD5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Harnisch</dc:creator>
  <cp:keywords/>
  <dc:description/>
  <cp:lastModifiedBy>Sarah Harnisch</cp:lastModifiedBy>
  <cp:revision>19</cp:revision>
  <dcterms:created xsi:type="dcterms:W3CDTF">2023-10-13T20:48:00Z</dcterms:created>
  <dcterms:modified xsi:type="dcterms:W3CDTF">2023-10-26T21:13:00Z</dcterms:modified>
</cp:coreProperties>
</file>