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72BF" w:rsidRPr="00806E48" w:rsidRDefault="00372EC5" w:rsidP="007272BF">
      <w:pPr>
        <w:jc w:val="center"/>
        <w:rPr>
          <w:rFonts w:cs="Calibri"/>
        </w:rPr>
      </w:pPr>
      <w:bookmarkStart w:id="0" w:name="_GoBack"/>
      <w:bookmarkEnd w:id="0"/>
      <w:r w:rsidRPr="00806E48">
        <w:rPr>
          <w:rFonts w:cs="Calibri"/>
        </w:rPr>
        <w:t xml:space="preserve"> </w:t>
      </w:r>
    </w:p>
    <w:p w:rsidR="007272BF" w:rsidRPr="00806E48" w:rsidRDefault="007272BF" w:rsidP="007272BF">
      <w:pPr>
        <w:jc w:val="center"/>
        <w:rPr>
          <w:rFonts w:cs="Calibri"/>
        </w:rPr>
      </w:pPr>
    </w:p>
    <w:p w:rsidR="002F0F2D" w:rsidRPr="00FC4AC9" w:rsidRDefault="007D5481" w:rsidP="007D5481">
      <w:pPr>
        <w:jc w:val="center"/>
        <w:rPr>
          <w:rFonts w:cs="Calibri"/>
          <w:b/>
          <w:color w:val="767171" w:themeColor="background2" w:themeShade="80"/>
          <w:sz w:val="144"/>
          <w:szCs w:val="14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FC4AC9">
        <w:rPr>
          <w:rFonts w:cs="Calibri"/>
          <w:b/>
          <w:color w:val="767171" w:themeColor="background2" w:themeShade="80"/>
          <w:sz w:val="144"/>
          <w:szCs w:val="14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Quality</w:t>
      </w:r>
      <w:r w:rsidR="00FC4AC9">
        <w:rPr>
          <w:rFonts w:cs="Calibri"/>
          <w:b/>
          <w:color w:val="767171" w:themeColor="background2" w:themeShade="80"/>
          <w:sz w:val="144"/>
          <w:szCs w:val="14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2F0F2D" w:rsidRPr="00FC4AC9">
        <w:rPr>
          <w:rFonts w:cs="Calibri"/>
          <w:b/>
          <w:color w:val="767171" w:themeColor="background2" w:themeShade="80"/>
          <w:sz w:val="144"/>
          <w:szCs w:val="14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Safety</w:t>
      </w:r>
    </w:p>
    <w:p w:rsidR="00491C0E" w:rsidRPr="00FC4AC9" w:rsidRDefault="002F0F2D" w:rsidP="007D5481">
      <w:pPr>
        <w:jc w:val="center"/>
        <w:rPr>
          <w:rFonts w:cs="Calibri"/>
          <w:b/>
          <w:color w:val="767171" w:themeColor="background2" w:themeShade="80"/>
          <w:sz w:val="144"/>
          <w:szCs w:val="14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FC4AC9">
        <w:rPr>
          <w:rFonts w:cs="Calibri"/>
          <w:b/>
          <w:color w:val="767171" w:themeColor="background2" w:themeShade="80"/>
          <w:sz w:val="144"/>
          <w:szCs w:val="14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&amp;</w:t>
      </w:r>
      <w:r w:rsidR="007D5481" w:rsidRPr="00FC4AC9">
        <w:rPr>
          <w:rFonts w:cs="Calibri"/>
          <w:b/>
          <w:color w:val="767171" w:themeColor="background2" w:themeShade="80"/>
          <w:sz w:val="144"/>
          <w:szCs w:val="14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
    <w:p w:rsidR="00491C0E" w:rsidRPr="00FC4AC9" w:rsidRDefault="00491C0E" w:rsidP="007D5481">
      <w:pPr>
        <w:jc w:val="center"/>
        <w:rPr>
          <w:rFonts w:cs="Calibri"/>
          <w:b/>
          <w:color w:val="767171" w:themeColor="background2" w:themeShade="80"/>
          <w:sz w:val="144"/>
          <w:szCs w:val="14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FC4AC9">
        <w:rPr>
          <w:rFonts w:cs="Calibri"/>
          <w:b/>
          <w:color w:val="767171" w:themeColor="background2" w:themeShade="80"/>
          <w:sz w:val="144"/>
          <w:szCs w:val="14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Improvement</w:t>
      </w:r>
    </w:p>
    <w:p w:rsidR="007D5481" w:rsidRPr="00FC4AC9" w:rsidRDefault="007D5481" w:rsidP="007D5481">
      <w:pPr>
        <w:jc w:val="center"/>
        <w:rPr>
          <w:rFonts w:cs="Calibri"/>
          <w:b/>
          <w:i/>
          <w:color w:val="767171" w:themeColor="background2" w:themeShade="80"/>
          <w:sz w:val="144"/>
          <w:szCs w:val="14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FC4AC9">
        <w:rPr>
          <w:rFonts w:cs="Calibri"/>
          <w:b/>
          <w:color w:val="767171" w:themeColor="background2" w:themeShade="80"/>
          <w:sz w:val="144"/>
          <w:szCs w:val="14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Framework</w:t>
      </w:r>
    </w:p>
    <w:p w:rsidR="007D5481" w:rsidRPr="00FC4AC9" w:rsidRDefault="007D5481" w:rsidP="007D5481">
      <w:pPr>
        <w:jc w:val="center"/>
        <w:rPr>
          <w:rFonts w:cs="Calibri"/>
          <w:color w:val="767171" w:themeColor="background2" w:themeShade="80"/>
        </w:rPr>
      </w:pPr>
    </w:p>
    <w:p w:rsidR="007D5481" w:rsidRPr="00FC4AC9" w:rsidRDefault="007D5481" w:rsidP="007D5481">
      <w:pPr>
        <w:jc w:val="center"/>
        <w:rPr>
          <w:rFonts w:cs="Calibri"/>
          <w:color w:val="767171" w:themeColor="background2" w:themeShade="80"/>
        </w:rPr>
      </w:pPr>
    </w:p>
    <w:p w:rsidR="007D5481" w:rsidRPr="00806E48" w:rsidRDefault="007D5481" w:rsidP="007D5481">
      <w:pPr>
        <w:jc w:val="center"/>
        <w:rPr>
          <w:rFonts w:cs="Calibri"/>
        </w:rPr>
      </w:pPr>
    </w:p>
    <w:p w:rsidR="007D5481" w:rsidRPr="00806E48" w:rsidRDefault="00FC4AC9" w:rsidP="007D5481">
      <w:pPr>
        <w:jc w:val="center"/>
        <w:rPr>
          <w:rFonts w:cs="Calibri"/>
        </w:rPr>
      </w:pPr>
      <w:r>
        <w:rPr>
          <w:noProof/>
        </w:rPr>
        <w:drawing>
          <wp:inline distT="0" distB="0" distL="0" distR="0" wp14:anchorId="60FEBBBF" wp14:editId="27758BD2">
            <wp:extent cx="6120765" cy="3115310"/>
            <wp:effectExtent l="0" t="0" r="0" b="8890"/>
            <wp:docPr id="294" name="Picture 294" descr="Image result for image of quality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mage of quality syste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765" cy="3115310"/>
                    </a:xfrm>
                    <a:prstGeom prst="rect">
                      <a:avLst/>
                    </a:prstGeom>
                    <a:noFill/>
                    <a:ln>
                      <a:noFill/>
                    </a:ln>
                  </pic:spPr>
                </pic:pic>
              </a:graphicData>
            </a:graphic>
          </wp:inline>
        </w:drawing>
      </w:r>
    </w:p>
    <w:p w:rsidR="007D5481" w:rsidRPr="00806E48" w:rsidRDefault="007D5481" w:rsidP="007D5481">
      <w:pPr>
        <w:jc w:val="center"/>
        <w:rPr>
          <w:rFonts w:cs="Calibri"/>
        </w:rPr>
      </w:pPr>
    </w:p>
    <w:p w:rsidR="007272BF" w:rsidRPr="00806E48" w:rsidRDefault="007272BF" w:rsidP="007272BF">
      <w:pPr>
        <w:jc w:val="center"/>
        <w:rPr>
          <w:rFonts w:cs="Calibri"/>
        </w:rPr>
      </w:pPr>
    </w:p>
    <w:p w:rsidR="007272BF" w:rsidRPr="00806E48" w:rsidRDefault="007272BF" w:rsidP="007272BF">
      <w:pPr>
        <w:jc w:val="center"/>
        <w:rPr>
          <w:rFonts w:cs="Calibri"/>
          <w:b/>
          <w:i/>
          <w:sz w:val="52"/>
          <w:szCs w:val="52"/>
        </w:rPr>
      </w:pPr>
    </w:p>
    <w:p w:rsidR="00827D9F" w:rsidRDefault="00827D9F" w:rsidP="007272BF">
      <w:pPr>
        <w:rPr>
          <w:rFonts w:cs="Calibri"/>
        </w:rPr>
      </w:pPr>
    </w:p>
    <w:sdt>
      <w:sdtPr>
        <w:rPr>
          <w:rFonts w:ascii="Arial" w:hAnsi="Arial" w:cs="Arial"/>
          <w:bCs w:val="0"/>
          <w:color w:val="000000"/>
          <w:sz w:val="20"/>
          <w:szCs w:val="22"/>
          <w:lang w:val="en-NZ" w:eastAsia="en-NZ"/>
        </w:rPr>
        <w:id w:val="818848714"/>
        <w:docPartObj>
          <w:docPartGallery w:val="Table of Contents"/>
          <w:docPartUnique/>
        </w:docPartObj>
      </w:sdtPr>
      <w:sdtEndPr>
        <w:rPr>
          <w:rFonts w:ascii="Calibri" w:hAnsi="Calibri"/>
          <w:b/>
          <w:noProof/>
        </w:rPr>
      </w:sdtEndPr>
      <w:sdtContent>
        <w:p w:rsidR="00D556E1" w:rsidRDefault="00D556E1">
          <w:pPr>
            <w:pStyle w:val="TOCHeading"/>
          </w:pPr>
          <w:r>
            <w:t>Contents</w:t>
          </w:r>
        </w:p>
        <w:p w:rsidR="00592DAB" w:rsidRDefault="00D556E1">
          <w:pPr>
            <w:pStyle w:val="TOC1"/>
            <w:tabs>
              <w:tab w:val="right" w:leader="dot" w:pos="9629"/>
            </w:tabs>
            <w:rPr>
              <w:rFonts w:asciiTheme="minorHAnsi" w:eastAsiaTheme="minorEastAsia" w:hAnsiTheme="minorHAnsi" w:cstheme="minorBidi"/>
              <w:noProof/>
              <w:color w:val="auto"/>
              <w:sz w:val="22"/>
            </w:rPr>
          </w:pPr>
          <w:r>
            <w:fldChar w:fldCharType="begin"/>
          </w:r>
          <w:r>
            <w:instrText xml:space="preserve"> TOC \o "1-3" \h \z \u </w:instrText>
          </w:r>
          <w:r>
            <w:fldChar w:fldCharType="separate"/>
          </w:r>
          <w:hyperlink w:anchor="_Toc490242817" w:history="1">
            <w:r w:rsidR="00592DAB" w:rsidRPr="00614BD6">
              <w:rPr>
                <w:rStyle w:val="Hyperlink"/>
                <w:rFonts w:cs="Calibri"/>
                <w:noProof/>
              </w:rPr>
              <w:t>Introduction</w:t>
            </w:r>
            <w:r w:rsidR="00592DAB">
              <w:rPr>
                <w:noProof/>
                <w:webHidden/>
              </w:rPr>
              <w:tab/>
            </w:r>
            <w:r w:rsidR="00592DAB">
              <w:rPr>
                <w:noProof/>
                <w:webHidden/>
              </w:rPr>
              <w:fldChar w:fldCharType="begin"/>
            </w:r>
            <w:r w:rsidR="00592DAB">
              <w:rPr>
                <w:noProof/>
                <w:webHidden/>
              </w:rPr>
              <w:instrText xml:space="preserve"> PAGEREF _Toc490242817 \h </w:instrText>
            </w:r>
            <w:r w:rsidR="00592DAB">
              <w:rPr>
                <w:noProof/>
                <w:webHidden/>
              </w:rPr>
            </w:r>
            <w:r w:rsidR="00592DAB">
              <w:rPr>
                <w:noProof/>
                <w:webHidden/>
              </w:rPr>
              <w:fldChar w:fldCharType="separate"/>
            </w:r>
            <w:r w:rsidR="00592DAB">
              <w:rPr>
                <w:noProof/>
                <w:webHidden/>
              </w:rPr>
              <w:t>3</w:t>
            </w:r>
            <w:r w:rsidR="00592DAB">
              <w:rPr>
                <w:noProof/>
                <w:webHidden/>
              </w:rPr>
              <w:fldChar w:fldCharType="end"/>
            </w:r>
          </w:hyperlink>
        </w:p>
        <w:p w:rsidR="00592DAB" w:rsidRDefault="00C92A99">
          <w:pPr>
            <w:pStyle w:val="TOC1"/>
            <w:tabs>
              <w:tab w:val="right" w:leader="dot" w:pos="9629"/>
            </w:tabs>
            <w:rPr>
              <w:rFonts w:asciiTheme="minorHAnsi" w:eastAsiaTheme="minorEastAsia" w:hAnsiTheme="minorHAnsi" w:cstheme="minorBidi"/>
              <w:noProof/>
              <w:color w:val="auto"/>
              <w:sz w:val="22"/>
            </w:rPr>
          </w:pPr>
          <w:hyperlink w:anchor="_Toc490242818" w:history="1">
            <w:r w:rsidR="00592DAB" w:rsidRPr="00614BD6">
              <w:rPr>
                <w:rStyle w:val="Hyperlink"/>
                <w:rFonts w:cs="Calibri"/>
                <w:noProof/>
              </w:rPr>
              <w:t>Guidelines, Standards and Legislation</w:t>
            </w:r>
            <w:r w:rsidR="00592DAB">
              <w:rPr>
                <w:noProof/>
                <w:webHidden/>
              </w:rPr>
              <w:tab/>
            </w:r>
            <w:r w:rsidR="00592DAB">
              <w:rPr>
                <w:noProof/>
                <w:webHidden/>
              </w:rPr>
              <w:fldChar w:fldCharType="begin"/>
            </w:r>
            <w:r w:rsidR="00592DAB">
              <w:rPr>
                <w:noProof/>
                <w:webHidden/>
              </w:rPr>
              <w:instrText xml:space="preserve"> PAGEREF _Toc490242818 \h </w:instrText>
            </w:r>
            <w:r w:rsidR="00592DAB">
              <w:rPr>
                <w:noProof/>
                <w:webHidden/>
              </w:rPr>
            </w:r>
            <w:r w:rsidR="00592DAB">
              <w:rPr>
                <w:noProof/>
                <w:webHidden/>
              </w:rPr>
              <w:fldChar w:fldCharType="separate"/>
            </w:r>
            <w:r w:rsidR="00592DAB">
              <w:rPr>
                <w:noProof/>
                <w:webHidden/>
              </w:rPr>
              <w:t>4</w:t>
            </w:r>
            <w:r w:rsidR="00592DAB">
              <w:rPr>
                <w:noProof/>
                <w:webHidden/>
              </w:rPr>
              <w:fldChar w:fldCharType="end"/>
            </w:r>
          </w:hyperlink>
        </w:p>
        <w:p w:rsidR="00592DAB" w:rsidRDefault="00C92A99">
          <w:pPr>
            <w:pStyle w:val="TOC1"/>
            <w:tabs>
              <w:tab w:val="right" w:leader="dot" w:pos="9629"/>
            </w:tabs>
            <w:rPr>
              <w:rFonts w:asciiTheme="minorHAnsi" w:eastAsiaTheme="minorEastAsia" w:hAnsiTheme="minorHAnsi" w:cstheme="minorBidi"/>
              <w:noProof/>
              <w:color w:val="auto"/>
              <w:sz w:val="22"/>
            </w:rPr>
          </w:pPr>
          <w:hyperlink w:anchor="_Toc490242819" w:history="1">
            <w:r w:rsidR="00592DAB" w:rsidRPr="00614BD6">
              <w:rPr>
                <w:rStyle w:val="Hyperlink"/>
                <w:rFonts w:cs="Calibri"/>
                <w:noProof/>
              </w:rPr>
              <w:t>Relationship between Quality Assurance (QA) and Quality Improvement (QI)</w:t>
            </w:r>
            <w:r w:rsidR="00592DAB">
              <w:rPr>
                <w:noProof/>
                <w:webHidden/>
              </w:rPr>
              <w:tab/>
            </w:r>
            <w:r w:rsidR="00592DAB">
              <w:rPr>
                <w:noProof/>
                <w:webHidden/>
              </w:rPr>
              <w:fldChar w:fldCharType="begin"/>
            </w:r>
            <w:r w:rsidR="00592DAB">
              <w:rPr>
                <w:noProof/>
                <w:webHidden/>
              </w:rPr>
              <w:instrText xml:space="preserve"> PAGEREF _Toc490242819 \h </w:instrText>
            </w:r>
            <w:r w:rsidR="00592DAB">
              <w:rPr>
                <w:noProof/>
                <w:webHidden/>
              </w:rPr>
            </w:r>
            <w:r w:rsidR="00592DAB">
              <w:rPr>
                <w:noProof/>
                <w:webHidden/>
              </w:rPr>
              <w:fldChar w:fldCharType="separate"/>
            </w:r>
            <w:r w:rsidR="00592DAB">
              <w:rPr>
                <w:noProof/>
                <w:webHidden/>
              </w:rPr>
              <w:t>5</w:t>
            </w:r>
            <w:r w:rsidR="00592DAB">
              <w:rPr>
                <w:noProof/>
                <w:webHidden/>
              </w:rPr>
              <w:fldChar w:fldCharType="end"/>
            </w:r>
          </w:hyperlink>
        </w:p>
        <w:p w:rsidR="00592DAB" w:rsidRDefault="00C92A99">
          <w:pPr>
            <w:pStyle w:val="TOC1"/>
            <w:tabs>
              <w:tab w:val="right" w:leader="dot" w:pos="9629"/>
            </w:tabs>
            <w:rPr>
              <w:rFonts w:asciiTheme="minorHAnsi" w:eastAsiaTheme="minorEastAsia" w:hAnsiTheme="minorHAnsi" w:cstheme="minorBidi"/>
              <w:noProof/>
              <w:color w:val="auto"/>
              <w:sz w:val="22"/>
            </w:rPr>
          </w:pPr>
          <w:hyperlink w:anchor="_Toc490242820" w:history="1">
            <w:r w:rsidR="00592DAB" w:rsidRPr="00614BD6">
              <w:rPr>
                <w:rStyle w:val="Hyperlink"/>
                <w:noProof/>
              </w:rPr>
              <w:t>Domains of the New Zealand quality and safety capability framework</w:t>
            </w:r>
            <w:r w:rsidR="00592DAB">
              <w:rPr>
                <w:noProof/>
                <w:webHidden/>
              </w:rPr>
              <w:tab/>
            </w:r>
            <w:r w:rsidR="00592DAB">
              <w:rPr>
                <w:noProof/>
                <w:webHidden/>
              </w:rPr>
              <w:fldChar w:fldCharType="begin"/>
            </w:r>
            <w:r w:rsidR="00592DAB">
              <w:rPr>
                <w:noProof/>
                <w:webHidden/>
              </w:rPr>
              <w:instrText xml:space="preserve"> PAGEREF _Toc490242820 \h </w:instrText>
            </w:r>
            <w:r w:rsidR="00592DAB">
              <w:rPr>
                <w:noProof/>
                <w:webHidden/>
              </w:rPr>
            </w:r>
            <w:r w:rsidR="00592DAB">
              <w:rPr>
                <w:noProof/>
                <w:webHidden/>
              </w:rPr>
              <w:fldChar w:fldCharType="separate"/>
            </w:r>
            <w:r w:rsidR="00592DAB">
              <w:rPr>
                <w:noProof/>
                <w:webHidden/>
              </w:rPr>
              <w:t>5</w:t>
            </w:r>
            <w:r w:rsidR="00592DAB">
              <w:rPr>
                <w:noProof/>
                <w:webHidden/>
              </w:rPr>
              <w:fldChar w:fldCharType="end"/>
            </w:r>
          </w:hyperlink>
        </w:p>
        <w:p w:rsidR="00592DAB" w:rsidRDefault="00C92A99">
          <w:pPr>
            <w:pStyle w:val="TOC1"/>
            <w:tabs>
              <w:tab w:val="right" w:leader="dot" w:pos="9629"/>
            </w:tabs>
            <w:rPr>
              <w:rFonts w:asciiTheme="minorHAnsi" w:eastAsiaTheme="minorEastAsia" w:hAnsiTheme="minorHAnsi" w:cstheme="minorBidi"/>
              <w:noProof/>
              <w:color w:val="auto"/>
              <w:sz w:val="22"/>
            </w:rPr>
          </w:pPr>
          <w:hyperlink w:anchor="_Toc490242826" w:history="1">
            <w:r w:rsidR="00592DAB" w:rsidRPr="00614BD6">
              <w:rPr>
                <w:rStyle w:val="Hyperlink"/>
                <w:noProof/>
              </w:rPr>
              <w:t>Quality Objectives and Plans</w:t>
            </w:r>
            <w:r w:rsidR="00592DAB">
              <w:rPr>
                <w:noProof/>
                <w:webHidden/>
              </w:rPr>
              <w:tab/>
            </w:r>
            <w:r w:rsidR="00592DAB">
              <w:rPr>
                <w:noProof/>
                <w:webHidden/>
              </w:rPr>
              <w:fldChar w:fldCharType="begin"/>
            </w:r>
            <w:r w:rsidR="00592DAB">
              <w:rPr>
                <w:noProof/>
                <w:webHidden/>
              </w:rPr>
              <w:instrText xml:space="preserve"> PAGEREF _Toc490242826 \h </w:instrText>
            </w:r>
            <w:r w:rsidR="00592DAB">
              <w:rPr>
                <w:noProof/>
                <w:webHidden/>
              </w:rPr>
            </w:r>
            <w:r w:rsidR="00592DAB">
              <w:rPr>
                <w:noProof/>
                <w:webHidden/>
              </w:rPr>
              <w:fldChar w:fldCharType="separate"/>
            </w:r>
            <w:r w:rsidR="00592DAB">
              <w:rPr>
                <w:noProof/>
                <w:webHidden/>
              </w:rPr>
              <w:t>6</w:t>
            </w:r>
            <w:r w:rsidR="00592DAB">
              <w:rPr>
                <w:noProof/>
                <w:webHidden/>
              </w:rPr>
              <w:fldChar w:fldCharType="end"/>
            </w:r>
          </w:hyperlink>
        </w:p>
        <w:p w:rsidR="00592DAB" w:rsidRDefault="00C92A99">
          <w:pPr>
            <w:pStyle w:val="TOC2"/>
            <w:tabs>
              <w:tab w:val="right" w:leader="dot" w:pos="9629"/>
            </w:tabs>
            <w:rPr>
              <w:rFonts w:asciiTheme="minorHAnsi" w:eastAsiaTheme="minorEastAsia" w:hAnsiTheme="minorHAnsi" w:cstheme="minorBidi"/>
              <w:noProof/>
              <w:color w:val="auto"/>
              <w:sz w:val="22"/>
            </w:rPr>
          </w:pPr>
          <w:hyperlink w:anchor="_Toc490242827" w:history="1">
            <w:r w:rsidR="00592DAB" w:rsidRPr="00614BD6">
              <w:rPr>
                <w:rStyle w:val="Hyperlink"/>
                <w:noProof/>
              </w:rPr>
              <w:t>Enabling service users and their families/whānau as members of the health team</w:t>
            </w:r>
            <w:r w:rsidR="00592DAB">
              <w:rPr>
                <w:noProof/>
                <w:webHidden/>
              </w:rPr>
              <w:tab/>
            </w:r>
            <w:r w:rsidR="00592DAB">
              <w:rPr>
                <w:noProof/>
                <w:webHidden/>
              </w:rPr>
              <w:fldChar w:fldCharType="begin"/>
            </w:r>
            <w:r w:rsidR="00592DAB">
              <w:rPr>
                <w:noProof/>
                <w:webHidden/>
              </w:rPr>
              <w:instrText xml:space="preserve"> PAGEREF _Toc490242827 \h </w:instrText>
            </w:r>
            <w:r w:rsidR="00592DAB">
              <w:rPr>
                <w:noProof/>
                <w:webHidden/>
              </w:rPr>
            </w:r>
            <w:r w:rsidR="00592DAB">
              <w:rPr>
                <w:noProof/>
                <w:webHidden/>
              </w:rPr>
              <w:fldChar w:fldCharType="separate"/>
            </w:r>
            <w:r w:rsidR="00592DAB">
              <w:rPr>
                <w:noProof/>
                <w:webHidden/>
              </w:rPr>
              <w:t>6</w:t>
            </w:r>
            <w:r w:rsidR="00592DAB">
              <w:rPr>
                <w:noProof/>
                <w:webHidden/>
              </w:rPr>
              <w:fldChar w:fldCharType="end"/>
            </w:r>
          </w:hyperlink>
        </w:p>
        <w:p w:rsidR="00592DAB" w:rsidRDefault="00C92A99">
          <w:pPr>
            <w:pStyle w:val="TOC2"/>
            <w:tabs>
              <w:tab w:val="right" w:leader="dot" w:pos="9629"/>
            </w:tabs>
            <w:rPr>
              <w:rFonts w:asciiTheme="minorHAnsi" w:eastAsiaTheme="minorEastAsia" w:hAnsiTheme="minorHAnsi" w:cstheme="minorBidi"/>
              <w:noProof/>
              <w:color w:val="auto"/>
              <w:sz w:val="22"/>
            </w:rPr>
          </w:pPr>
          <w:hyperlink w:anchor="_Toc490242828" w:history="1">
            <w:r w:rsidR="00592DAB" w:rsidRPr="00614BD6">
              <w:rPr>
                <w:rStyle w:val="Hyperlink"/>
                <w:noProof/>
              </w:rPr>
              <w:t>Capabilities of everybody participating in the health and disability workforce</w:t>
            </w:r>
            <w:r w:rsidR="00592DAB">
              <w:rPr>
                <w:noProof/>
                <w:webHidden/>
              </w:rPr>
              <w:tab/>
            </w:r>
            <w:r w:rsidR="00592DAB">
              <w:rPr>
                <w:noProof/>
                <w:webHidden/>
              </w:rPr>
              <w:fldChar w:fldCharType="begin"/>
            </w:r>
            <w:r w:rsidR="00592DAB">
              <w:rPr>
                <w:noProof/>
                <w:webHidden/>
              </w:rPr>
              <w:instrText xml:space="preserve"> PAGEREF _Toc490242828 \h </w:instrText>
            </w:r>
            <w:r w:rsidR="00592DAB">
              <w:rPr>
                <w:noProof/>
                <w:webHidden/>
              </w:rPr>
            </w:r>
            <w:r w:rsidR="00592DAB">
              <w:rPr>
                <w:noProof/>
                <w:webHidden/>
              </w:rPr>
              <w:fldChar w:fldCharType="separate"/>
            </w:r>
            <w:r w:rsidR="00592DAB">
              <w:rPr>
                <w:noProof/>
                <w:webHidden/>
              </w:rPr>
              <w:t>7</w:t>
            </w:r>
            <w:r w:rsidR="00592DAB">
              <w:rPr>
                <w:noProof/>
                <w:webHidden/>
              </w:rPr>
              <w:fldChar w:fldCharType="end"/>
            </w:r>
          </w:hyperlink>
        </w:p>
        <w:p w:rsidR="00592DAB" w:rsidRDefault="00C92A99">
          <w:pPr>
            <w:pStyle w:val="TOC2"/>
            <w:tabs>
              <w:tab w:val="right" w:leader="dot" w:pos="9629"/>
            </w:tabs>
            <w:rPr>
              <w:rFonts w:asciiTheme="minorHAnsi" w:eastAsiaTheme="minorEastAsia" w:hAnsiTheme="minorHAnsi" w:cstheme="minorBidi"/>
              <w:noProof/>
              <w:color w:val="auto"/>
              <w:sz w:val="22"/>
            </w:rPr>
          </w:pPr>
          <w:hyperlink w:anchor="_Toc490242829" w:history="1">
            <w:r w:rsidR="00592DAB" w:rsidRPr="00614BD6">
              <w:rPr>
                <w:rStyle w:val="Hyperlink"/>
                <w:noProof/>
              </w:rPr>
              <w:t>Capabilities of operational, clinical and team leaders</w:t>
            </w:r>
            <w:r w:rsidR="00592DAB">
              <w:rPr>
                <w:noProof/>
                <w:webHidden/>
              </w:rPr>
              <w:tab/>
            </w:r>
            <w:r w:rsidR="00592DAB">
              <w:rPr>
                <w:noProof/>
                <w:webHidden/>
              </w:rPr>
              <w:fldChar w:fldCharType="begin"/>
            </w:r>
            <w:r w:rsidR="00592DAB">
              <w:rPr>
                <w:noProof/>
                <w:webHidden/>
              </w:rPr>
              <w:instrText xml:space="preserve"> PAGEREF _Toc490242829 \h </w:instrText>
            </w:r>
            <w:r w:rsidR="00592DAB">
              <w:rPr>
                <w:noProof/>
                <w:webHidden/>
              </w:rPr>
            </w:r>
            <w:r w:rsidR="00592DAB">
              <w:rPr>
                <w:noProof/>
                <w:webHidden/>
              </w:rPr>
              <w:fldChar w:fldCharType="separate"/>
            </w:r>
            <w:r w:rsidR="00592DAB">
              <w:rPr>
                <w:noProof/>
                <w:webHidden/>
              </w:rPr>
              <w:t>10</w:t>
            </w:r>
            <w:r w:rsidR="00592DAB">
              <w:rPr>
                <w:noProof/>
                <w:webHidden/>
              </w:rPr>
              <w:fldChar w:fldCharType="end"/>
            </w:r>
          </w:hyperlink>
        </w:p>
        <w:p w:rsidR="00592DAB" w:rsidRDefault="00C92A99">
          <w:pPr>
            <w:pStyle w:val="TOC2"/>
            <w:tabs>
              <w:tab w:val="right" w:leader="dot" w:pos="9629"/>
            </w:tabs>
            <w:rPr>
              <w:rFonts w:asciiTheme="minorHAnsi" w:eastAsiaTheme="minorEastAsia" w:hAnsiTheme="minorHAnsi" w:cstheme="minorBidi"/>
              <w:noProof/>
              <w:color w:val="auto"/>
              <w:sz w:val="22"/>
            </w:rPr>
          </w:pPr>
          <w:hyperlink w:anchor="_Toc490242830" w:history="1">
            <w:r w:rsidR="00592DAB" w:rsidRPr="00614BD6">
              <w:rPr>
                <w:rStyle w:val="Hyperlink"/>
                <w:noProof/>
              </w:rPr>
              <w:t>Capabilities of quality and safety experts</w:t>
            </w:r>
            <w:r w:rsidR="00592DAB">
              <w:rPr>
                <w:noProof/>
                <w:webHidden/>
              </w:rPr>
              <w:tab/>
            </w:r>
            <w:r w:rsidR="00592DAB">
              <w:rPr>
                <w:noProof/>
                <w:webHidden/>
              </w:rPr>
              <w:fldChar w:fldCharType="begin"/>
            </w:r>
            <w:r w:rsidR="00592DAB">
              <w:rPr>
                <w:noProof/>
                <w:webHidden/>
              </w:rPr>
              <w:instrText xml:space="preserve"> PAGEREF _Toc490242830 \h </w:instrText>
            </w:r>
            <w:r w:rsidR="00592DAB">
              <w:rPr>
                <w:noProof/>
                <w:webHidden/>
              </w:rPr>
            </w:r>
            <w:r w:rsidR="00592DAB">
              <w:rPr>
                <w:noProof/>
                <w:webHidden/>
              </w:rPr>
              <w:fldChar w:fldCharType="separate"/>
            </w:r>
            <w:r w:rsidR="00592DAB">
              <w:rPr>
                <w:noProof/>
                <w:webHidden/>
              </w:rPr>
              <w:t>14</w:t>
            </w:r>
            <w:r w:rsidR="00592DAB">
              <w:rPr>
                <w:noProof/>
                <w:webHidden/>
              </w:rPr>
              <w:fldChar w:fldCharType="end"/>
            </w:r>
          </w:hyperlink>
        </w:p>
        <w:p w:rsidR="00592DAB" w:rsidRDefault="00C92A99">
          <w:pPr>
            <w:pStyle w:val="TOC2"/>
            <w:tabs>
              <w:tab w:val="right" w:leader="dot" w:pos="9629"/>
            </w:tabs>
            <w:rPr>
              <w:rFonts w:asciiTheme="minorHAnsi" w:eastAsiaTheme="minorEastAsia" w:hAnsiTheme="minorHAnsi" w:cstheme="minorBidi"/>
              <w:noProof/>
              <w:color w:val="auto"/>
              <w:sz w:val="22"/>
            </w:rPr>
          </w:pPr>
          <w:hyperlink w:anchor="_Toc490242831" w:history="1">
            <w:r w:rsidR="00592DAB" w:rsidRPr="00614BD6">
              <w:rPr>
                <w:rStyle w:val="Hyperlink"/>
                <w:noProof/>
              </w:rPr>
              <w:t>Capabilities of senior and organisational leaders</w:t>
            </w:r>
            <w:r w:rsidR="00592DAB">
              <w:rPr>
                <w:noProof/>
                <w:webHidden/>
              </w:rPr>
              <w:tab/>
            </w:r>
            <w:r w:rsidR="00592DAB">
              <w:rPr>
                <w:noProof/>
                <w:webHidden/>
              </w:rPr>
              <w:fldChar w:fldCharType="begin"/>
            </w:r>
            <w:r w:rsidR="00592DAB">
              <w:rPr>
                <w:noProof/>
                <w:webHidden/>
              </w:rPr>
              <w:instrText xml:space="preserve"> PAGEREF _Toc490242831 \h </w:instrText>
            </w:r>
            <w:r w:rsidR="00592DAB">
              <w:rPr>
                <w:noProof/>
                <w:webHidden/>
              </w:rPr>
            </w:r>
            <w:r w:rsidR="00592DAB">
              <w:rPr>
                <w:noProof/>
                <w:webHidden/>
              </w:rPr>
              <w:fldChar w:fldCharType="separate"/>
            </w:r>
            <w:r w:rsidR="00592DAB">
              <w:rPr>
                <w:noProof/>
                <w:webHidden/>
              </w:rPr>
              <w:t>18</w:t>
            </w:r>
            <w:r w:rsidR="00592DAB">
              <w:rPr>
                <w:noProof/>
                <w:webHidden/>
              </w:rPr>
              <w:fldChar w:fldCharType="end"/>
            </w:r>
          </w:hyperlink>
        </w:p>
        <w:p w:rsidR="00592DAB" w:rsidRDefault="00C92A99">
          <w:pPr>
            <w:pStyle w:val="TOC2"/>
            <w:tabs>
              <w:tab w:val="right" w:leader="dot" w:pos="9629"/>
            </w:tabs>
            <w:rPr>
              <w:rFonts w:asciiTheme="minorHAnsi" w:eastAsiaTheme="minorEastAsia" w:hAnsiTheme="minorHAnsi" w:cstheme="minorBidi"/>
              <w:noProof/>
              <w:color w:val="auto"/>
              <w:sz w:val="22"/>
            </w:rPr>
          </w:pPr>
          <w:hyperlink w:anchor="_Toc490242832" w:history="1">
            <w:r w:rsidR="00592DAB" w:rsidRPr="00614BD6">
              <w:rPr>
                <w:rStyle w:val="Hyperlink"/>
                <w:noProof/>
              </w:rPr>
              <w:t>Capabilities of governance/boards/director(s)</w:t>
            </w:r>
            <w:r w:rsidR="00592DAB">
              <w:rPr>
                <w:noProof/>
                <w:webHidden/>
              </w:rPr>
              <w:tab/>
            </w:r>
            <w:r w:rsidR="00592DAB">
              <w:rPr>
                <w:noProof/>
                <w:webHidden/>
              </w:rPr>
              <w:fldChar w:fldCharType="begin"/>
            </w:r>
            <w:r w:rsidR="00592DAB">
              <w:rPr>
                <w:noProof/>
                <w:webHidden/>
              </w:rPr>
              <w:instrText xml:space="preserve"> PAGEREF _Toc490242832 \h </w:instrText>
            </w:r>
            <w:r w:rsidR="00592DAB">
              <w:rPr>
                <w:noProof/>
                <w:webHidden/>
              </w:rPr>
            </w:r>
            <w:r w:rsidR="00592DAB">
              <w:rPr>
                <w:noProof/>
                <w:webHidden/>
              </w:rPr>
              <w:fldChar w:fldCharType="separate"/>
            </w:r>
            <w:r w:rsidR="00592DAB">
              <w:rPr>
                <w:noProof/>
                <w:webHidden/>
              </w:rPr>
              <w:t>21</w:t>
            </w:r>
            <w:r w:rsidR="00592DAB">
              <w:rPr>
                <w:noProof/>
                <w:webHidden/>
              </w:rPr>
              <w:fldChar w:fldCharType="end"/>
            </w:r>
          </w:hyperlink>
        </w:p>
        <w:p w:rsidR="00592DAB" w:rsidRDefault="00C92A99">
          <w:pPr>
            <w:pStyle w:val="TOC1"/>
            <w:tabs>
              <w:tab w:val="right" w:leader="dot" w:pos="9629"/>
            </w:tabs>
            <w:rPr>
              <w:rFonts w:asciiTheme="minorHAnsi" w:eastAsiaTheme="minorEastAsia" w:hAnsiTheme="minorHAnsi" w:cstheme="minorBidi"/>
              <w:noProof/>
              <w:color w:val="auto"/>
              <w:sz w:val="22"/>
            </w:rPr>
          </w:pPr>
          <w:hyperlink w:anchor="_Toc490242833" w:history="1">
            <w:r w:rsidR="00592DAB" w:rsidRPr="00614BD6">
              <w:rPr>
                <w:rStyle w:val="Hyperlink"/>
                <w:noProof/>
              </w:rPr>
              <w:t>Quality and Safety Improvement Processes</w:t>
            </w:r>
            <w:r w:rsidR="00592DAB">
              <w:rPr>
                <w:noProof/>
                <w:webHidden/>
              </w:rPr>
              <w:tab/>
            </w:r>
            <w:r w:rsidR="00592DAB">
              <w:rPr>
                <w:noProof/>
                <w:webHidden/>
              </w:rPr>
              <w:fldChar w:fldCharType="begin"/>
            </w:r>
            <w:r w:rsidR="00592DAB">
              <w:rPr>
                <w:noProof/>
                <w:webHidden/>
              </w:rPr>
              <w:instrText xml:space="preserve"> PAGEREF _Toc490242833 \h </w:instrText>
            </w:r>
            <w:r w:rsidR="00592DAB">
              <w:rPr>
                <w:noProof/>
                <w:webHidden/>
              </w:rPr>
            </w:r>
            <w:r w:rsidR="00592DAB">
              <w:rPr>
                <w:noProof/>
                <w:webHidden/>
              </w:rPr>
              <w:fldChar w:fldCharType="separate"/>
            </w:r>
            <w:r w:rsidR="00592DAB">
              <w:rPr>
                <w:noProof/>
                <w:webHidden/>
              </w:rPr>
              <w:t>23</w:t>
            </w:r>
            <w:r w:rsidR="00592DAB">
              <w:rPr>
                <w:noProof/>
                <w:webHidden/>
              </w:rPr>
              <w:fldChar w:fldCharType="end"/>
            </w:r>
          </w:hyperlink>
        </w:p>
        <w:p w:rsidR="00592DAB" w:rsidRDefault="00592DAB">
          <w:pPr>
            <w:pStyle w:val="TOC2"/>
            <w:tabs>
              <w:tab w:val="right" w:leader="dot" w:pos="9629"/>
            </w:tabs>
            <w:rPr>
              <w:rFonts w:asciiTheme="minorHAnsi" w:eastAsiaTheme="minorEastAsia" w:hAnsiTheme="minorHAnsi" w:cstheme="minorBidi"/>
              <w:noProof/>
              <w:color w:val="auto"/>
              <w:sz w:val="22"/>
            </w:rPr>
          </w:pPr>
          <w:hyperlink w:anchor="_Toc490242850" w:history="1">
            <w:r w:rsidRPr="00614BD6">
              <w:rPr>
                <w:rStyle w:val="Hyperlink"/>
                <w:noProof/>
              </w:rPr>
              <w:t>Service improvement/corrective action processes:</w:t>
            </w:r>
            <w:r>
              <w:rPr>
                <w:noProof/>
                <w:webHidden/>
              </w:rPr>
              <w:tab/>
            </w:r>
            <w:r>
              <w:rPr>
                <w:noProof/>
                <w:webHidden/>
              </w:rPr>
              <w:fldChar w:fldCharType="begin"/>
            </w:r>
            <w:r>
              <w:rPr>
                <w:noProof/>
                <w:webHidden/>
              </w:rPr>
              <w:instrText xml:space="preserve"> PAGEREF _Toc490242850 \h </w:instrText>
            </w:r>
            <w:r>
              <w:rPr>
                <w:noProof/>
                <w:webHidden/>
              </w:rPr>
            </w:r>
            <w:r>
              <w:rPr>
                <w:noProof/>
                <w:webHidden/>
              </w:rPr>
              <w:fldChar w:fldCharType="separate"/>
            </w:r>
            <w:r>
              <w:rPr>
                <w:noProof/>
                <w:webHidden/>
              </w:rPr>
              <w:t>24</w:t>
            </w:r>
            <w:r>
              <w:rPr>
                <w:noProof/>
                <w:webHidden/>
              </w:rPr>
              <w:fldChar w:fldCharType="end"/>
            </w:r>
          </w:hyperlink>
        </w:p>
        <w:p w:rsidR="00592DAB" w:rsidRDefault="00C92A99">
          <w:pPr>
            <w:pStyle w:val="TOC2"/>
            <w:tabs>
              <w:tab w:val="right" w:leader="dot" w:pos="9629"/>
            </w:tabs>
            <w:rPr>
              <w:rFonts w:asciiTheme="minorHAnsi" w:eastAsiaTheme="minorEastAsia" w:hAnsiTheme="minorHAnsi" w:cstheme="minorBidi"/>
              <w:noProof/>
              <w:color w:val="auto"/>
              <w:sz w:val="22"/>
            </w:rPr>
          </w:pPr>
          <w:hyperlink w:anchor="_Toc490242851" w:history="1">
            <w:r w:rsidR="00592DAB" w:rsidRPr="00614BD6">
              <w:rPr>
                <w:rStyle w:val="Hyperlink"/>
                <w:noProof/>
              </w:rPr>
              <w:t>Mechanisms to communicate quality, safety and service improvement data and outcomes</w:t>
            </w:r>
            <w:r w:rsidR="00592DAB">
              <w:rPr>
                <w:noProof/>
                <w:webHidden/>
              </w:rPr>
              <w:tab/>
            </w:r>
            <w:r w:rsidR="00592DAB">
              <w:rPr>
                <w:noProof/>
                <w:webHidden/>
              </w:rPr>
              <w:fldChar w:fldCharType="begin"/>
            </w:r>
            <w:r w:rsidR="00592DAB">
              <w:rPr>
                <w:noProof/>
                <w:webHidden/>
              </w:rPr>
              <w:instrText xml:space="preserve"> PAGEREF _Toc490242851 \h </w:instrText>
            </w:r>
            <w:r w:rsidR="00592DAB">
              <w:rPr>
                <w:noProof/>
                <w:webHidden/>
              </w:rPr>
            </w:r>
            <w:r w:rsidR="00592DAB">
              <w:rPr>
                <w:noProof/>
                <w:webHidden/>
              </w:rPr>
              <w:fldChar w:fldCharType="separate"/>
            </w:r>
            <w:r w:rsidR="00592DAB">
              <w:rPr>
                <w:noProof/>
                <w:webHidden/>
              </w:rPr>
              <w:t>24</w:t>
            </w:r>
            <w:r w:rsidR="00592DAB">
              <w:rPr>
                <w:noProof/>
                <w:webHidden/>
              </w:rPr>
              <w:fldChar w:fldCharType="end"/>
            </w:r>
          </w:hyperlink>
        </w:p>
        <w:p w:rsidR="00592DAB" w:rsidRDefault="00C92A99">
          <w:pPr>
            <w:pStyle w:val="TOC1"/>
            <w:tabs>
              <w:tab w:val="right" w:leader="dot" w:pos="9629"/>
            </w:tabs>
            <w:rPr>
              <w:rFonts w:asciiTheme="minorHAnsi" w:eastAsiaTheme="minorEastAsia" w:hAnsiTheme="minorHAnsi" w:cstheme="minorBidi"/>
              <w:noProof/>
              <w:color w:val="auto"/>
              <w:sz w:val="22"/>
            </w:rPr>
          </w:pPr>
          <w:hyperlink w:anchor="_Toc490242852" w:history="1">
            <w:r w:rsidR="00592DAB" w:rsidRPr="00614BD6">
              <w:rPr>
                <w:rStyle w:val="Hyperlink"/>
                <w:noProof/>
              </w:rPr>
              <w:t>Quality Plan 20.. to 20..</w:t>
            </w:r>
            <w:r w:rsidR="00592DAB">
              <w:rPr>
                <w:noProof/>
                <w:webHidden/>
              </w:rPr>
              <w:tab/>
            </w:r>
            <w:r w:rsidR="00592DAB">
              <w:rPr>
                <w:noProof/>
                <w:webHidden/>
              </w:rPr>
              <w:fldChar w:fldCharType="begin"/>
            </w:r>
            <w:r w:rsidR="00592DAB">
              <w:rPr>
                <w:noProof/>
                <w:webHidden/>
              </w:rPr>
              <w:instrText xml:space="preserve"> PAGEREF _Toc490242852 \h </w:instrText>
            </w:r>
            <w:r w:rsidR="00592DAB">
              <w:rPr>
                <w:noProof/>
                <w:webHidden/>
              </w:rPr>
            </w:r>
            <w:r w:rsidR="00592DAB">
              <w:rPr>
                <w:noProof/>
                <w:webHidden/>
              </w:rPr>
              <w:fldChar w:fldCharType="separate"/>
            </w:r>
            <w:r w:rsidR="00592DAB">
              <w:rPr>
                <w:noProof/>
                <w:webHidden/>
              </w:rPr>
              <w:t>25</w:t>
            </w:r>
            <w:r w:rsidR="00592DAB">
              <w:rPr>
                <w:noProof/>
                <w:webHidden/>
              </w:rPr>
              <w:fldChar w:fldCharType="end"/>
            </w:r>
          </w:hyperlink>
        </w:p>
        <w:p w:rsidR="00592DAB" w:rsidRDefault="00C92A99">
          <w:pPr>
            <w:pStyle w:val="TOC1"/>
            <w:tabs>
              <w:tab w:val="right" w:leader="dot" w:pos="9629"/>
            </w:tabs>
            <w:rPr>
              <w:rFonts w:asciiTheme="minorHAnsi" w:eastAsiaTheme="minorEastAsia" w:hAnsiTheme="minorHAnsi" w:cstheme="minorBidi"/>
              <w:noProof/>
              <w:color w:val="auto"/>
              <w:sz w:val="22"/>
            </w:rPr>
          </w:pPr>
          <w:hyperlink w:anchor="_Toc490242853" w:history="1">
            <w:r w:rsidR="00592DAB" w:rsidRPr="00614BD6">
              <w:rPr>
                <w:rStyle w:val="Hyperlink"/>
                <w:noProof/>
              </w:rPr>
              <w:t>Consultation</w:t>
            </w:r>
            <w:r w:rsidR="00592DAB">
              <w:rPr>
                <w:noProof/>
                <w:webHidden/>
              </w:rPr>
              <w:tab/>
            </w:r>
            <w:r w:rsidR="00592DAB">
              <w:rPr>
                <w:noProof/>
                <w:webHidden/>
              </w:rPr>
              <w:fldChar w:fldCharType="begin"/>
            </w:r>
            <w:r w:rsidR="00592DAB">
              <w:rPr>
                <w:noProof/>
                <w:webHidden/>
              </w:rPr>
              <w:instrText xml:space="preserve"> PAGEREF _Toc490242853 \h </w:instrText>
            </w:r>
            <w:r w:rsidR="00592DAB">
              <w:rPr>
                <w:noProof/>
                <w:webHidden/>
              </w:rPr>
            </w:r>
            <w:r w:rsidR="00592DAB">
              <w:rPr>
                <w:noProof/>
                <w:webHidden/>
              </w:rPr>
              <w:fldChar w:fldCharType="separate"/>
            </w:r>
            <w:r w:rsidR="00592DAB">
              <w:rPr>
                <w:noProof/>
                <w:webHidden/>
              </w:rPr>
              <w:t>26</w:t>
            </w:r>
            <w:r w:rsidR="00592DAB">
              <w:rPr>
                <w:noProof/>
                <w:webHidden/>
              </w:rPr>
              <w:fldChar w:fldCharType="end"/>
            </w:r>
          </w:hyperlink>
        </w:p>
        <w:p w:rsidR="00D556E1" w:rsidRDefault="00D556E1">
          <w:r>
            <w:rPr>
              <w:b/>
              <w:bCs/>
              <w:noProof/>
            </w:rPr>
            <w:fldChar w:fldCharType="end"/>
          </w:r>
        </w:p>
      </w:sdtContent>
    </w:sdt>
    <w:p w:rsidR="007D5481" w:rsidRPr="00806E48" w:rsidRDefault="007D5481" w:rsidP="00D556E1">
      <w:pPr>
        <w:rPr>
          <w:rFonts w:cs="Calibri"/>
        </w:rPr>
      </w:pPr>
    </w:p>
    <w:p w:rsidR="007D5481" w:rsidRPr="00806E48" w:rsidRDefault="007D5481">
      <w:pPr>
        <w:rPr>
          <w:rFonts w:cs="Calibri"/>
        </w:rPr>
      </w:pPr>
      <w:r w:rsidRPr="00806E48">
        <w:rPr>
          <w:rFonts w:cs="Calibri"/>
        </w:rPr>
        <w:br w:type="page"/>
      </w:r>
    </w:p>
    <w:p w:rsidR="00C704EF" w:rsidRPr="00806E48" w:rsidRDefault="00C704EF" w:rsidP="007D5481">
      <w:pPr>
        <w:pStyle w:val="Heading1"/>
        <w:pBdr>
          <w:bottom w:val="single" w:sz="4" w:space="1" w:color="auto"/>
        </w:pBdr>
        <w:rPr>
          <w:rFonts w:cs="Calibri"/>
        </w:rPr>
      </w:pPr>
      <w:bookmarkStart w:id="1" w:name="_Toc376787345"/>
      <w:bookmarkStart w:id="2" w:name="_Toc483235194"/>
      <w:bookmarkStart w:id="3" w:name="_Toc490242817"/>
      <w:bookmarkStart w:id="4" w:name="_Toc330406819"/>
      <w:r w:rsidRPr="00806E48">
        <w:rPr>
          <w:rFonts w:cs="Calibri"/>
        </w:rPr>
        <w:lastRenderedPageBreak/>
        <w:t>Introduction</w:t>
      </w:r>
      <w:bookmarkEnd w:id="1"/>
      <w:bookmarkEnd w:id="2"/>
      <w:bookmarkEnd w:id="3"/>
    </w:p>
    <w:bookmarkEnd w:id="4"/>
    <w:p w:rsidR="002365AB" w:rsidRDefault="002365AB" w:rsidP="007272BF">
      <w:pPr>
        <w:rPr>
          <w:rFonts w:cs="Calibri"/>
          <w:b/>
          <w:sz w:val="24"/>
          <w:szCs w:val="24"/>
        </w:rPr>
      </w:pPr>
    </w:p>
    <w:p w:rsidR="002544B9" w:rsidRDefault="002544B9" w:rsidP="002A0D53">
      <w:pPr>
        <w:jc w:val="both"/>
        <w:rPr>
          <w:rFonts w:cs="Calibri"/>
          <w:sz w:val="22"/>
        </w:rPr>
      </w:pPr>
      <w:r w:rsidRPr="00090A53">
        <w:rPr>
          <w:rFonts w:cs="Calibri"/>
          <w:sz w:val="22"/>
        </w:rPr>
        <w:t xml:space="preserve">In October 2016 the Health Quality and Safety Commission </w:t>
      </w:r>
      <w:r w:rsidR="002A0D53">
        <w:rPr>
          <w:rFonts w:cs="Calibri"/>
          <w:sz w:val="22"/>
        </w:rPr>
        <w:t xml:space="preserve">New Zealand (HQSCNZ) </w:t>
      </w:r>
      <w:r w:rsidRPr="00090A53">
        <w:rPr>
          <w:rFonts w:cs="Calibri"/>
          <w:sz w:val="22"/>
        </w:rPr>
        <w:t>published a comprehensive document that provides a structure for systemic quality improvement</w:t>
      </w:r>
      <w:r w:rsidR="007E7254">
        <w:rPr>
          <w:rFonts w:cs="Calibri"/>
          <w:sz w:val="22"/>
        </w:rPr>
        <w:t>: ‘</w:t>
      </w:r>
      <w:r w:rsidR="007E7254" w:rsidRPr="00090A53">
        <w:rPr>
          <w:rFonts w:cs="Calibri"/>
          <w:sz w:val="22"/>
        </w:rPr>
        <w:t>From</w:t>
      </w:r>
      <w:r w:rsidRPr="00090A53">
        <w:rPr>
          <w:rFonts w:cs="Calibri"/>
          <w:sz w:val="22"/>
        </w:rPr>
        <w:t xml:space="preserve"> knowledge to action</w:t>
      </w:r>
      <w:r w:rsidR="007E7254">
        <w:rPr>
          <w:rFonts w:cs="Calibri"/>
          <w:sz w:val="22"/>
        </w:rPr>
        <w:t xml:space="preserve"> -</w:t>
      </w:r>
      <w:r w:rsidRPr="00090A53">
        <w:rPr>
          <w:rFonts w:cs="Calibri"/>
          <w:sz w:val="22"/>
        </w:rPr>
        <w:t xml:space="preserve"> A framework for building quality and safety capability in the New Zealand health system</w:t>
      </w:r>
      <w:r w:rsidR="007E7254">
        <w:rPr>
          <w:rFonts w:cs="Calibri"/>
          <w:sz w:val="22"/>
        </w:rPr>
        <w:t>’.</w:t>
      </w:r>
    </w:p>
    <w:p w:rsidR="007E7254" w:rsidRDefault="007E7254" w:rsidP="002A0D53">
      <w:pPr>
        <w:jc w:val="both"/>
        <w:rPr>
          <w:rFonts w:cs="Calibri"/>
          <w:sz w:val="22"/>
        </w:rPr>
      </w:pPr>
      <w:r>
        <w:rPr>
          <w:rFonts w:cs="Calibri"/>
          <w:sz w:val="22"/>
        </w:rPr>
        <w:t xml:space="preserve">This </w:t>
      </w:r>
      <w:r w:rsidR="002F0F2D">
        <w:rPr>
          <w:rFonts w:cs="Calibri"/>
          <w:sz w:val="22"/>
        </w:rPr>
        <w:t>document ‘Q</w:t>
      </w:r>
      <w:r>
        <w:rPr>
          <w:rFonts w:cs="Calibri"/>
          <w:sz w:val="22"/>
        </w:rPr>
        <w:t>uality improvement framework</w:t>
      </w:r>
      <w:r w:rsidR="002F0F2D">
        <w:rPr>
          <w:rFonts w:cs="Calibri"/>
          <w:sz w:val="22"/>
        </w:rPr>
        <w:t>’</w:t>
      </w:r>
      <w:r>
        <w:rPr>
          <w:rFonts w:cs="Calibri"/>
          <w:sz w:val="22"/>
        </w:rPr>
        <w:t xml:space="preserve"> is based on the Commissions publication.</w:t>
      </w:r>
    </w:p>
    <w:p w:rsidR="002A0D53" w:rsidRDefault="002A0D53" w:rsidP="002A0D53">
      <w:pPr>
        <w:jc w:val="both"/>
        <w:rPr>
          <w:rFonts w:cs="Calibri"/>
          <w:sz w:val="22"/>
        </w:rPr>
      </w:pPr>
      <w:r>
        <w:rPr>
          <w:rFonts w:cs="Calibri"/>
          <w:sz w:val="22"/>
        </w:rPr>
        <w:t>Organisations might want to introduce internationally acclaimed overarching quality principles, additionally to the HQSCNZ framework</w:t>
      </w:r>
      <w:r w:rsidR="00813FE1">
        <w:rPr>
          <w:rFonts w:cs="Calibri"/>
          <w:sz w:val="22"/>
        </w:rPr>
        <w:t xml:space="preserve"> (for example: ISO, Kaizen, Six Sigma).</w:t>
      </w:r>
      <w:r>
        <w:rPr>
          <w:rFonts w:cs="Calibri"/>
          <w:sz w:val="22"/>
        </w:rPr>
        <w:t xml:space="preserve"> </w:t>
      </w:r>
      <w:r w:rsidR="008343D5">
        <w:rPr>
          <w:rFonts w:cs="Calibri"/>
          <w:sz w:val="22"/>
        </w:rPr>
        <w:t xml:space="preserve">Both the HQSCNZ framework and other quality systems can be integrated and </w:t>
      </w:r>
      <w:r w:rsidR="002F0F2D">
        <w:rPr>
          <w:rFonts w:cs="Calibri"/>
          <w:sz w:val="22"/>
        </w:rPr>
        <w:t xml:space="preserve">can </w:t>
      </w:r>
      <w:r w:rsidR="00DC243E">
        <w:rPr>
          <w:rFonts w:cs="Calibri"/>
          <w:sz w:val="22"/>
        </w:rPr>
        <w:t>enhance each other.</w:t>
      </w:r>
    </w:p>
    <w:p w:rsidR="00E61DFA" w:rsidRDefault="00105E29" w:rsidP="002A0D53">
      <w:pPr>
        <w:jc w:val="both"/>
        <w:rPr>
          <w:rFonts w:cs="Calibri"/>
          <w:sz w:val="22"/>
        </w:rPr>
      </w:pPr>
      <w:r>
        <w:rPr>
          <w:rFonts w:cs="Calibri"/>
          <w:sz w:val="22"/>
        </w:rPr>
        <w:t xml:space="preserve">Current best practice is based on the principle that safe and quality service delivery happens when service users, non-clinical and clinical staff and those in management work collaboratively with a common purpose </w:t>
      </w:r>
    </w:p>
    <w:p w:rsidR="00E61DFA" w:rsidRDefault="00E61DFA" w:rsidP="002A0D53">
      <w:pPr>
        <w:jc w:val="both"/>
        <w:rPr>
          <w:rFonts w:cs="Calibri"/>
          <w:sz w:val="22"/>
        </w:rPr>
      </w:pPr>
      <w:r>
        <w:rPr>
          <w:rFonts w:cs="Calibri"/>
          <w:sz w:val="22"/>
        </w:rPr>
        <w:t>as illustrated below</w:t>
      </w:r>
      <w:r w:rsidR="00705817">
        <w:rPr>
          <w:rFonts w:cs="Calibri"/>
          <w:sz w:val="22"/>
        </w:rPr>
        <w:t xml:space="preserve"> (</w:t>
      </w:r>
      <w:r w:rsidR="00EB17E0">
        <w:rPr>
          <w:rFonts w:cs="Calibri"/>
          <w:sz w:val="22"/>
        </w:rPr>
        <w:t>T</w:t>
      </w:r>
      <w:r w:rsidR="00705817">
        <w:rPr>
          <w:rFonts w:cs="Calibri"/>
          <w:sz w:val="22"/>
        </w:rPr>
        <w:t xml:space="preserve">riple </w:t>
      </w:r>
      <w:r w:rsidR="00EB17E0">
        <w:rPr>
          <w:rFonts w:cs="Calibri"/>
          <w:sz w:val="22"/>
        </w:rPr>
        <w:t>A</w:t>
      </w:r>
      <w:r w:rsidR="00705817">
        <w:rPr>
          <w:rFonts w:cs="Calibri"/>
          <w:sz w:val="22"/>
        </w:rPr>
        <w:t>im)</w:t>
      </w:r>
      <w:r>
        <w:rPr>
          <w:rFonts w:cs="Calibri"/>
          <w:sz w:val="22"/>
        </w:rPr>
        <w:t>:</w:t>
      </w:r>
    </w:p>
    <w:p w:rsidR="00E61DFA" w:rsidRDefault="00705817" w:rsidP="00E61DFA">
      <w:pPr>
        <w:jc w:val="center"/>
        <w:rPr>
          <w:rFonts w:cs="Calibri"/>
          <w:sz w:val="22"/>
        </w:rPr>
      </w:pPr>
      <w:r>
        <w:rPr>
          <w:rFonts w:cs="Calibri"/>
          <w:noProof/>
          <w:sz w:val="22"/>
        </w:rPr>
        <mc:AlternateContent>
          <mc:Choice Requires="wps">
            <w:drawing>
              <wp:anchor distT="0" distB="0" distL="114300" distR="114300" simplePos="0" relativeHeight="251793408" behindDoc="0" locked="0" layoutInCell="1" allowOverlap="1">
                <wp:simplePos x="0" y="0"/>
                <wp:positionH relativeFrom="column">
                  <wp:posOffset>1508760</wp:posOffset>
                </wp:positionH>
                <wp:positionV relativeFrom="paragraph">
                  <wp:posOffset>3219450</wp:posOffset>
                </wp:positionV>
                <wp:extent cx="3143250" cy="257175"/>
                <wp:effectExtent l="0" t="0" r="0" b="9525"/>
                <wp:wrapNone/>
                <wp:docPr id="14" name="Text Box 14"/>
                <wp:cNvGraphicFramePr/>
                <a:graphic xmlns:a="http://schemas.openxmlformats.org/drawingml/2006/main">
                  <a:graphicData uri="http://schemas.microsoft.com/office/word/2010/wordprocessingShape">
                    <wps:wsp>
                      <wps:cNvSpPr txBox="1"/>
                      <wps:spPr>
                        <a:xfrm>
                          <a:off x="0" y="0"/>
                          <a:ext cx="3143250" cy="257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B0958" w:rsidRDefault="00BB0958" w:rsidP="00705817">
                            <w:pPr>
                              <w:jc w:val="center"/>
                            </w:pPr>
                            <w:r>
                              <w:t>Best value for public health resources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118.8pt;margin-top:253.5pt;width:247.5pt;height:20.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" fillcolor="white [3201]" stroked="f" strokeweight=".5pt">
                <v:textbox>
                  <w:txbxContent>
                    <w:p w:rsidR="00BB0958" w:rsidRDefault="00BB0958" w:rsidP="00705817">
                      <w:pPr>
                        <w:jc w:val="center"/>
                      </w:pPr>
                      <w:r>
                        <w:t>Best value for public health resources</w:t>
                      </w:r>
                    </w:p>
                  </w:txbxContent>
                </v:textbox>
              </v:shape>
            </w:pict>
          </mc:Fallback>
        </mc:AlternateContent>
      </w:r>
      <w:r>
        <w:rPr>
          <w:rFonts w:cs="Calibri"/>
          <w:noProof/>
          <w:sz w:val="22"/>
        </w:rPr>
        <mc:AlternateContent>
          <mc:Choice Requires="wps">
            <w:drawing>
              <wp:anchor distT="0" distB="0" distL="114300" distR="114300" simplePos="0" relativeHeight="251792384" behindDoc="0" locked="0" layoutInCell="1" allowOverlap="1">
                <wp:simplePos x="0" y="0"/>
                <wp:positionH relativeFrom="column">
                  <wp:posOffset>3880485</wp:posOffset>
                </wp:positionH>
                <wp:positionV relativeFrom="paragraph">
                  <wp:posOffset>838200</wp:posOffset>
                </wp:positionV>
                <wp:extent cx="1114425" cy="781050"/>
                <wp:effectExtent l="0" t="0" r="9525" b="0"/>
                <wp:wrapNone/>
                <wp:docPr id="13" name="Text Box 13"/>
                <wp:cNvGraphicFramePr/>
                <a:graphic xmlns:a="http://schemas.openxmlformats.org/drawingml/2006/main">
                  <a:graphicData uri="http://schemas.microsoft.com/office/word/2010/wordprocessingShape">
                    <wps:wsp>
                      <wps:cNvSpPr txBox="1"/>
                      <wps:spPr>
                        <a:xfrm>
                          <a:off x="0" y="0"/>
                          <a:ext cx="1114425" cy="781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B0958" w:rsidRDefault="00BB0958">
                            <w:r>
                              <w:t>Improved health and equity for everyone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27" type="#_x0000_t202" style="position:absolute;left:0;text-align:left;margin-left:305.55pt;margin-top:66pt;width:87.75pt;height:61.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" fillcolor="white [3201]" stroked="f" strokeweight=".5pt">
                <v:textbox>
                  <w:txbxContent>
                    <w:p w:rsidR="00BB0958" w:rsidRDefault="00BB0958">
                      <w:r>
                        <w:t>Improved health and equity for everyone</w:t>
                      </w:r>
                    </w:p>
                  </w:txbxContent>
                </v:textbox>
              </v:shape>
            </w:pict>
          </mc:Fallback>
        </mc:AlternateContent>
      </w:r>
      <w:r>
        <w:rPr>
          <w:rFonts w:cs="Calibri"/>
          <w:noProof/>
          <w:sz w:val="22"/>
        </w:rPr>
        <mc:AlternateContent>
          <mc:Choice Requires="wps">
            <w:drawing>
              <wp:anchor distT="0" distB="0" distL="114300" distR="114300" simplePos="0" relativeHeight="251791360" behindDoc="0" locked="0" layoutInCell="1" allowOverlap="1">
                <wp:simplePos x="0" y="0"/>
                <wp:positionH relativeFrom="column">
                  <wp:posOffset>1213485</wp:posOffset>
                </wp:positionH>
                <wp:positionV relativeFrom="paragraph">
                  <wp:posOffset>895350</wp:posOffset>
                </wp:positionV>
                <wp:extent cx="1010285" cy="7239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010285" cy="723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B0958" w:rsidRDefault="00BB0958">
                            <w:r>
                              <w:t xml:space="preserve">Improved quality, safety and experience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28" type="#_x0000_t202" style="position:absolute;left:0;text-align:left;margin-left:95.55pt;margin-top:70.5pt;width:79.55pt;height:57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" fillcolor="white [3201]" stroked="f" strokeweight=".5pt">
                <v:textbox>
                  <w:txbxContent>
                    <w:p w:rsidR="00BB0958" w:rsidRDefault="00BB0958">
                      <w:r>
                        <w:t xml:space="preserve">Improved quality, safety and experience </w:t>
                      </w:r>
                    </w:p>
                  </w:txbxContent>
                </v:textbox>
              </v:shape>
            </w:pict>
          </mc:Fallback>
        </mc:AlternateContent>
      </w:r>
      <w:r w:rsidR="00E61DFA">
        <w:rPr>
          <w:rFonts w:cs="Calibri"/>
          <w:noProof/>
          <w:sz w:val="22"/>
        </w:rPr>
        <w:drawing>
          <wp:inline distT="0" distB="0" distL="0" distR="0" wp14:anchorId="376C15BA" wp14:editId="488A5D68">
            <wp:extent cx="3190875" cy="3200400"/>
            <wp:effectExtent l="19050" t="19050" r="28575" b="3810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105E29" w:rsidRDefault="00105E29" w:rsidP="002A0D53">
      <w:pPr>
        <w:jc w:val="both"/>
        <w:rPr>
          <w:rFonts w:cs="Calibri"/>
          <w:sz w:val="22"/>
        </w:rPr>
      </w:pPr>
      <w:r>
        <w:rPr>
          <w:rFonts w:cs="Calibri"/>
          <w:sz w:val="22"/>
        </w:rPr>
        <w:t xml:space="preserve"> </w:t>
      </w:r>
    </w:p>
    <w:p w:rsidR="002365AB" w:rsidRPr="00806E48" w:rsidRDefault="002365AB" w:rsidP="007272BF">
      <w:pPr>
        <w:rPr>
          <w:rFonts w:cs="Calibri"/>
          <w:b/>
          <w:sz w:val="24"/>
          <w:szCs w:val="24"/>
        </w:rPr>
      </w:pPr>
    </w:p>
    <w:tbl>
      <w:tblPr>
        <w:tblpPr w:leftFromText="180" w:rightFromText="180" w:vertAnchor="text" w:horzAnchor="margin" w:tblpY="143"/>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47"/>
      </w:tblGrid>
      <w:tr w:rsidR="00090771" w:rsidRPr="00806E48" w:rsidTr="006A2C37">
        <w:trPr>
          <w:trHeight w:val="5245"/>
        </w:trPr>
        <w:tc>
          <w:tcPr>
            <w:tcW w:w="9747" w:type="dxa"/>
            <w:tcBorders>
              <w:top w:val="nil"/>
              <w:left w:val="nil"/>
              <w:bottom w:val="nil"/>
              <w:right w:val="nil"/>
            </w:tcBorders>
            <w:shd w:val="clear" w:color="auto" w:fill="D9D9D9" w:themeFill="background1" w:themeFillShade="D9"/>
          </w:tcPr>
          <w:p w:rsidR="00512B56" w:rsidRDefault="00090771" w:rsidP="007615FD">
            <w:pPr>
              <w:jc w:val="center"/>
              <w:rPr>
                <w:rFonts w:cs="Calibri"/>
                <w:b/>
                <w:sz w:val="22"/>
              </w:rPr>
            </w:pPr>
            <w:r w:rsidRPr="00090771">
              <w:rPr>
                <w:rFonts w:cs="Calibri"/>
                <w:b/>
                <w:sz w:val="22"/>
              </w:rPr>
              <w:t>Definitions</w:t>
            </w:r>
            <w:r w:rsidR="007615FD">
              <w:rPr>
                <w:rFonts w:cs="Calibri"/>
                <w:b/>
                <w:sz w:val="22"/>
              </w:rPr>
              <w:t xml:space="preserve"> – World Health Organisation</w:t>
            </w:r>
          </w:p>
          <w:p w:rsidR="00512B56" w:rsidRPr="00512B56" w:rsidRDefault="00BF3D07" w:rsidP="00512B56">
            <w:pPr>
              <w:rPr>
                <w:rFonts w:cs="Calibri"/>
                <w:sz w:val="22"/>
              </w:rPr>
            </w:pPr>
            <w:r>
              <w:rPr>
                <w:noProof/>
              </w:rPr>
              <mc:AlternateContent>
                <mc:Choice Requires="wps">
                  <w:drawing>
                    <wp:anchor distT="45720" distB="45720" distL="114300" distR="114300" simplePos="0" relativeHeight="251798528" behindDoc="0" locked="0" layoutInCell="1" allowOverlap="1">
                      <wp:simplePos x="0" y="0"/>
                      <wp:positionH relativeFrom="column">
                        <wp:posOffset>1392555</wp:posOffset>
                      </wp:positionH>
                      <wp:positionV relativeFrom="paragraph">
                        <wp:posOffset>76835</wp:posOffset>
                      </wp:positionV>
                      <wp:extent cx="4723765" cy="560705"/>
                      <wp:effectExtent l="0" t="0" r="635"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3765" cy="560705"/>
                              </a:xfrm>
                              <a:prstGeom prst="rect">
                                <a:avLst/>
                              </a:prstGeom>
                              <a:solidFill>
                                <a:srgbClr val="00FF99"/>
                              </a:solidFill>
                              <a:ln w="9525">
                                <a:noFill/>
                                <a:miter lim="800000"/>
                                <a:headEnd/>
                                <a:tailEnd/>
                              </a:ln>
                            </wps:spPr>
                            <wps:txbx>
                              <w:txbxContent>
                                <w:p w:rsidR="00BB0958" w:rsidRPr="007F2BC6" w:rsidRDefault="00BB0958" w:rsidP="007615FD">
                                  <w:pPr>
                                    <w:pStyle w:val="NormalWeb"/>
                                    <w:spacing w:before="0" w:beforeAutospacing="0" w:after="0" w:afterAutospacing="0"/>
                                    <w:rPr>
                                      <w:rFonts w:asciiTheme="minorHAnsi" w:hAnsiTheme="minorHAnsi" w:cstheme="minorHAnsi"/>
                                      <w:b w:val="0"/>
                                      <w:sz w:val="20"/>
                                      <w:szCs w:val="20"/>
                                    </w:rPr>
                                  </w:pPr>
                                  <w:r w:rsidRPr="007F2BC6">
                                    <w:rPr>
                                      <w:rFonts w:asciiTheme="minorHAnsi" w:hAnsiTheme="minorHAnsi" w:cstheme="minorHAnsi"/>
                                      <w:b w:val="0"/>
                                      <w:sz w:val="20"/>
                                      <w:szCs w:val="20"/>
                                    </w:rPr>
                                    <w:t xml:space="preserve">“The extent to which health care services provided to individuals and </w:t>
                                  </w:r>
                                  <w:r>
                                    <w:rPr>
                                      <w:rFonts w:asciiTheme="minorHAnsi" w:hAnsiTheme="minorHAnsi" w:cstheme="minorHAnsi"/>
                                      <w:b w:val="0"/>
                                      <w:sz w:val="20"/>
                                      <w:szCs w:val="20"/>
                                    </w:rPr>
                                    <w:t>service user</w:t>
                                  </w:r>
                                  <w:r w:rsidRPr="007F2BC6">
                                    <w:rPr>
                                      <w:rFonts w:asciiTheme="minorHAnsi" w:hAnsiTheme="minorHAnsi" w:cstheme="minorHAnsi"/>
                                      <w:b w:val="0"/>
                                      <w:sz w:val="20"/>
                                      <w:szCs w:val="20"/>
                                    </w:rPr>
                                    <w:t xml:space="preserve"> populations improve desired health outcomes. In order to achieve this, health care must be safe, effective, timely, efficient, equitable and people-centred.”</w:t>
                                  </w:r>
                                </w:p>
                                <w:p w:rsidR="00BB0958" w:rsidRDefault="00BB09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9" type="#_x0000_t202" style="position:absolute;margin-left:109.65pt;margin-top:6.05pt;width:371.95pt;height:44.15pt;z-index:251798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" fillcolor="#0f9" stroked="f">
                      <v:textbox>
                        <w:txbxContent>
                          <w:p w:rsidR="00BB0958" w:rsidRPr="007F2BC6" w:rsidRDefault="00BB0958" w:rsidP="007615FD">
                            <w:pPr>
                              <w:pStyle w:val="NormalWeb"/>
                              <w:spacing w:before="0" w:beforeAutospacing="0" w:after="0" w:afterAutospacing="0"/>
                              <w:rPr>
                                <w:rFonts w:asciiTheme="minorHAnsi" w:hAnsiTheme="minorHAnsi" w:cstheme="minorHAnsi"/>
                                <w:b w:val="0"/>
                                <w:sz w:val="20"/>
                                <w:szCs w:val="20"/>
                              </w:rPr>
                            </w:pPr>
                            <w:r w:rsidRPr="007F2BC6">
                              <w:rPr>
                                <w:rFonts w:asciiTheme="minorHAnsi" w:hAnsiTheme="minorHAnsi" w:cstheme="minorHAnsi"/>
                                <w:b w:val="0"/>
                                <w:sz w:val="20"/>
                                <w:szCs w:val="20"/>
                              </w:rPr>
                              <w:t xml:space="preserve">“The extent to which health care services provided to individuals and </w:t>
                            </w:r>
                            <w:r>
                              <w:rPr>
                                <w:rFonts w:asciiTheme="minorHAnsi" w:hAnsiTheme="minorHAnsi" w:cstheme="minorHAnsi"/>
                                <w:b w:val="0"/>
                                <w:sz w:val="20"/>
                                <w:szCs w:val="20"/>
                              </w:rPr>
                              <w:t>service user</w:t>
                            </w:r>
                            <w:r w:rsidRPr="007F2BC6">
                              <w:rPr>
                                <w:rFonts w:asciiTheme="minorHAnsi" w:hAnsiTheme="minorHAnsi" w:cstheme="minorHAnsi"/>
                                <w:b w:val="0"/>
                                <w:sz w:val="20"/>
                                <w:szCs w:val="20"/>
                              </w:rPr>
                              <w:t xml:space="preserve"> populations improve desired health outcomes. In order to achieve this, health care must be safe, effective, timely, efficient, equitable and people-centred.”</w:t>
                            </w:r>
                          </w:p>
                          <w:p w:rsidR="00BB0958" w:rsidRDefault="00BB0958"/>
                        </w:txbxContent>
                      </v:textbox>
                      <w10:wrap type="square"/>
                    </v:shape>
                  </w:pict>
                </mc:Fallback>
              </mc:AlternateContent>
            </w:r>
            <w:r w:rsidR="00512B56">
              <w:rPr>
                <w:noProof/>
              </w:rPr>
              <mc:AlternateContent>
                <mc:Choice Requires="wps">
                  <w:drawing>
                    <wp:anchor distT="0" distB="0" distL="114300" distR="114300" simplePos="0" relativeHeight="251796480" behindDoc="0" locked="0" layoutInCell="1" allowOverlap="1">
                      <wp:simplePos x="0" y="0"/>
                      <wp:positionH relativeFrom="column">
                        <wp:posOffset>-67945</wp:posOffset>
                      </wp:positionH>
                      <wp:positionV relativeFrom="paragraph">
                        <wp:posOffset>157480</wp:posOffset>
                      </wp:positionV>
                      <wp:extent cx="1457325" cy="484505"/>
                      <wp:effectExtent l="0" t="0" r="9525" b="0"/>
                      <wp:wrapNone/>
                      <wp:docPr id="4" name="Right Arrow 4"/>
                      <wp:cNvGraphicFramePr/>
                      <a:graphic xmlns:a="http://schemas.openxmlformats.org/drawingml/2006/main">
                        <a:graphicData uri="http://schemas.microsoft.com/office/word/2010/wordprocessingShape">
                          <wps:wsp>
                            <wps:cNvSpPr/>
                            <wps:spPr>
                              <a:xfrm>
                                <a:off x="0" y="0"/>
                                <a:ext cx="1457325" cy="484505"/>
                              </a:xfrm>
                              <a:prstGeom prst="rightArrow">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B0958" w:rsidRDefault="00BB0958" w:rsidP="007615FD">
                                  <w:pPr>
                                    <w:jc w:val="center"/>
                                  </w:pPr>
                                  <w:r>
                                    <w:t>Quality of care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 o:spid="_x0000_s1030" type="#_x0000_t13" style="position:absolute;margin-left:-5.35pt;margin-top:12.4pt;width:114.75pt;height:38.15pt;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" adj="18009" fillcolor="#00b050" stroked="f" strokeweight="1pt">
                      <v:textbox>
                        <w:txbxContent>
                          <w:p w:rsidR="00BB0958" w:rsidRDefault="00BB0958" w:rsidP="007615FD">
                            <w:pPr>
                              <w:jc w:val="center"/>
                            </w:pPr>
                            <w:r>
                              <w:t>Quality of care</w:t>
                            </w:r>
                          </w:p>
                        </w:txbxContent>
                      </v:textbox>
                    </v:shape>
                  </w:pict>
                </mc:Fallback>
              </mc:AlternateContent>
            </w:r>
          </w:p>
          <w:p w:rsidR="00512B56" w:rsidRPr="00512B56" w:rsidRDefault="00512B56" w:rsidP="00512B56">
            <w:pPr>
              <w:rPr>
                <w:rFonts w:cs="Calibri"/>
                <w:sz w:val="22"/>
              </w:rPr>
            </w:pPr>
          </w:p>
          <w:p w:rsidR="00512B56" w:rsidRPr="00512B56" w:rsidRDefault="007F2BC6" w:rsidP="00512B56">
            <w:pPr>
              <w:rPr>
                <w:rFonts w:cs="Calibri"/>
                <w:sz w:val="22"/>
              </w:rPr>
            </w:pPr>
            <w:r>
              <w:rPr>
                <w:noProof/>
              </w:rPr>
              <mc:AlternateContent>
                <mc:Choice Requires="wps">
                  <w:drawing>
                    <wp:anchor distT="0" distB="0" distL="114300" distR="114300" simplePos="0" relativeHeight="251800576" behindDoc="0" locked="0" layoutInCell="1" allowOverlap="1" wp14:anchorId="325BFBEA" wp14:editId="0DDC0E50">
                      <wp:simplePos x="0" y="0"/>
                      <wp:positionH relativeFrom="column">
                        <wp:posOffset>-67945</wp:posOffset>
                      </wp:positionH>
                      <wp:positionV relativeFrom="paragraph">
                        <wp:posOffset>159385</wp:posOffset>
                      </wp:positionV>
                      <wp:extent cx="1457325" cy="484505"/>
                      <wp:effectExtent l="0" t="0" r="9525" b="0"/>
                      <wp:wrapNone/>
                      <wp:docPr id="9" name="Right Arrow 9"/>
                      <wp:cNvGraphicFramePr/>
                      <a:graphic xmlns:a="http://schemas.openxmlformats.org/drawingml/2006/main">
                        <a:graphicData uri="http://schemas.microsoft.com/office/word/2010/wordprocessingShape">
                          <wps:wsp>
                            <wps:cNvSpPr/>
                            <wps:spPr>
                              <a:xfrm>
                                <a:off x="0" y="0"/>
                                <a:ext cx="1457325" cy="484505"/>
                              </a:xfrm>
                              <a:prstGeom prst="rightArrow">
                                <a:avLst/>
                              </a:prstGeom>
                              <a:solidFill>
                                <a:srgbClr val="00FF9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B0958" w:rsidRDefault="00BB0958" w:rsidP="00512B56">
                                  <w:pPr>
                                    <w:jc w:val="center"/>
                                  </w:pPr>
                                  <w:r>
                                    <w:t>Safe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25BFBEA" id="Right Arrow 9" o:spid="_x0000_s1031" type="#_x0000_t13" style="position:absolute;margin-left:-5.35pt;margin-top:12.55pt;width:114.75pt;height:38.15pt;z-index:251800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" adj="18009" fillcolor="#0f9" stroked="f" strokeweight="1pt">
                      <v:textbox>
                        <w:txbxContent>
                          <w:p w:rsidR="00BB0958" w:rsidRDefault="00BB0958" w:rsidP="00512B56">
                            <w:pPr>
                              <w:jc w:val="center"/>
                            </w:pPr>
                            <w:r>
                              <w:t>Safe</w:t>
                            </w:r>
                          </w:p>
                        </w:txbxContent>
                      </v:textbox>
                    </v:shape>
                  </w:pict>
                </mc:Fallback>
              </mc:AlternateContent>
            </w:r>
          </w:p>
          <w:p w:rsidR="00512B56" w:rsidRDefault="007F2BC6" w:rsidP="00512B56">
            <w:pPr>
              <w:rPr>
                <w:rFonts w:cs="Calibri"/>
                <w:sz w:val="22"/>
              </w:rPr>
            </w:pPr>
            <w:r>
              <w:rPr>
                <w:noProof/>
              </w:rPr>
              <mc:AlternateContent>
                <mc:Choice Requires="wps">
                  <w:drawing>
                    <wp:anchor distT="45720" distB="45720" distL="114300" distR="114300" simplePos="0" relativeHeight="251802624" behindDoc="0" locked="0" layoutInCell="1" allowOverlap="1" wp14:anchorId="5C742E92" wp14:editId="702B8FBF">
                      <wp:simplePos x="0" y="0"/>
                      <wp:positionH relativeFrom="column">
                        <wp:posOffset>1392555</wp:posOffset>
                      </wp:positionH>
                      <wp:positionV relativeFrom="paragraph">
                        <wp:posOffset>127635</wp:posOffset>
                      </wp:positionV>
                      <wp:extent cx="4723765" cy="390525"/>
                      <wp:effectExtent l="0" t="0" r="635" b="952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3765" cy="390525"/>
                              </a:xfrm>
                              <a:prstGeom prst="rect">
                                <a:avLst/>
                              </a:prstGeom>
                              <a:solidFill>
                                <a:srgbClr val="66FF99"/>
                              </a:solidFill>
                              <a:ln w="9525">
                                <a:noFill/>
                                <a:miter lim="800000"/>
                                <a:headEnd/>
                                <a:tailEnd/>
                              </a:ln>
                            </wps:spPr>
                            <wps:txbx>
                              <w:txbxContent>
                                <w:p w:rsidR="00BB0958" w:rsidRPr="007F2BC6" w:rsidRDefault="00BB0958" w:rsidP="00512B56">
                                  <w:pPr>
                                    <w:pStyle w:val="NormalWeb"/>
                                    <w:rPr>
                                      <w:rFonts w:asciiTheme="minorHAnsi" w:hAnsiTheme="minorHAnsi" w:cstheme="minorHAnsi"/>
                                      <w:b w:val="0"/>
                                      <w:sz w:val="20"/>
                                      <w:szCs w:val="20"/>
                                    </w:rPr>
                                  </w:pPr>
                                  <w:r w:rsidRPr="007F2BC6">
                                    <w:rPr>
                                      <w:rFonts w:asciiTheme="minorHAnsi" w:hAnsiTheme="minorHAnsi" w:cstheme="minorHAnsi"/>
                                      <w:b w:val="0"/>
                                      <w:sz w:val="20"/>
                                      <w:szCs w:val="20"/>
                                    </w:rPr>
                                    <w:t>Delivering health care that minimizes risks and harm to service users, including avoiding preventable injuries and reducing medical errors.</w:t>
                                  </w:r>
                                </w:p>
                                <w:p w:rsidR="00BB0958" w:rsidRDefault="00BB0958" w:rsidP="00512B5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742E92" id="_x0000_s1032" type="#_x0000_t202" style="position:absolute;margin-left:109.65pt;margin-top:10.05pt;width:371.95pt;height:30.75pt;z-index:251802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" fillcolor="#6f9" stroked="f">
                      <v:textbox>
                        <w:txbxContent>
                          <w:p w:rsidR="00BB0958" w:rsidRPr="007F2BC6" w:rsidRDefault="00BB0958" w:rsidP="00512B56">
                            <w:pPr>
                              <w:pStyle w:val="NormalWeb"/>
                              <w:rPr>
                                <w:rFonts w:asciiTheme="minorHAnsi" w:hAnsiTheme="minorHAnsi" w:cstheme="minorHAnsi"/>
                                <w:b w:val="0"/>
                                <w:sz w:val="20"/>
                                <w:szCs w:val="20"/>
                              </w:rPr>
                            </w:pPr>
                            <w:r w:rsidRPr="007F2BC6">
                              <w:rPr>
                                <w:rFonts w:asciiTheme="minorHAnsi" w:hAnsiTheme="minorHAnsi" w:cstheme="minorHAnsi"/>
                                <w:b w:val="0"/>
                                <w:sz w:val="20"/>
                                <w:szCs w:val="20"/>
                              </w:rPr>
                              <w:t>Delivering health care that minimizes risks and harm to service users, including avoiding preventable injuries and reducing medical errors.</w:t>
                            </w:r>
                          </w:p>
                          <w:p w:rsidR="00BB0958" w:rsidRDefault="00BB0958" w:rsidP="00512B56"/>
                        </w:txbxContent>
                      </v:textbox>
                      <w10:wrap type="square"/>
                    </v:shape>
                  </w:pict>
                </mc:Fallback>
              </mc:AlternateContent>
            </w:r>
          </w:p>
          <w:p w:rsidR="00090771" w:rsidRDefault="00090771" w:rsidP="00512B56">
            <w:pPr>
              <w:ind w:firstLine="720"/>
              <w:rPr>
                <w:rFonts w:cs="Calibri"/>
                <w:sz w:val="22"/>
              </w:rPr>
            </w:pPr>
          </w:p>
          <w:p w:rsidR="00512B56" w:rsidRDefault="007F2BC6" w:rsidP="00512B56">
            <w:pPr>
              <w:ind w:firstLine="720"/>
              <w:rPr>
                <w:rFonts w:cs="Calibri"/>
                <w:sz w:val="22"/>
              </w:rPr>
            </w:pPr>
            <w:r>
              <w:rPr>
                <w:noProof/>
              </w:rPr>
              <mc:AlternateContent>
                <mc:Choice Requires="wps">
                  <w:drawing>
                    <wp:anchor distT="0" distB="0" distL="114300" distR="114300" simplePos="0" relativeHeight="251804672" behindDoc="0" locked="0" layoutInCell="1" allowOverlap="1" wp14:anchorId="34777A3C" wp14:editId="66991900">
                      <wp:simplePos x="0" y="0"/>
                      <wp:positionH relativeFrom="column">
                        <wp:posOffset>-64770</wp:posOffset>
                      </wp:positionH>
                      <wp:positionV relativeFrom="paragraph">
                        <wp:posOffset>81915</wp:posOffset>
                      </wp:positionV>
                      <wp:extent cx="1457325" cy="484505"/>
                      <wp:effectExtent l="0" t="0" r="9525" b="0"/>
                      <wp:wrapNone/>
                      <wp:docPr id="11" name="Right Arrow 11"/>
                      <wp:cNvGraphicFramePr/>
                      <a:graphic xmlns:a="http://schemas.openxmlformats.org/drawingml/2006/main">
                        <a:graphicData uri="http://schemas.microsoft.com/office/word/2010/wordprocessingShape">
                          <wps:wsp>
                            <wps:cNvSpPr/>
                            <wps:spPr>
                              <a:xfrm>
                                <a:off x="0" y="0"/>
                                <a:ext cx="1457325" cy="484505"/>
                              </a:xfrm>
                              <a:prstGeom prst="rightArrow">
                                <a:avLst/>
                              </a:prstGeom>
                              <a:solidFill>
                                <a:srgbClr val="66FF9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B0958" w:rsidRDefault="00BB0958" w:rsidP="00512B56">
                                  <w:pPr>
                                    <w:jc w:val="center"/>
                                  </w:pPr>
                                  <w:r>
                                    <w:t>Effective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4777A3C" id="Right Arrow 11" o:spid="_x0000_s1033" type="#_x0000_t13" style="position:absolute;left:0;text-align:left;margin-left:-5.1pt;margin-top:6.45pt;width:114.75pt;height:38.15pt;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" adj="18009" fillcolor="#6f9" stroked="f" strokeweight="1pt">
                      <v:textbox>
                        <w:txbxContent>
                          <w:p w:rsidR="00BB0958" w:rsidRDefault="00BB0958" w:rsidP="00512B56">
                            <w:pPr>
                              <w:jc w:val="center"/>
                            </w:pPr>
                            <w:r>
                              <w:t>Effective</w:t>
                            </w:r>
                          </w:p>
                        </w:txbxContent>
                      </v:textbox>
                    </v:shape>
                  </w:pict>
                </mc:Fallback>
              </mc:AlternateContent>
            </w:r>
          </w:p>
          <w:p w:rsidR="00512B56" w:rsidRDefault="00512B56" w:rsidP="00512B56">
            <w:pPr>
              <w:tabs>
                <w:tab w:val="left" w:pos="4230"/>
              </w:tabs>
              <w:ind w:firstLine="720"/>
              <w:rPr>
                <w:rFonts w:cs="Calibri"/>
                <w:sz w:val="22"/>
              </w:rPr>
            </w:pPr>
            <w:r>
              <w:rPr>
                <w:noProof/>
              </w:rPr>
              <mc:AlternateContent>
                <mc:Choice Requires="wps">
                  <w:drawing>
                    <wp:anchor distT="45720" distB="45720" distL="114300" distR="114300" simplePos="0" relativeHeight="251806720" behindDoc="0" locked="0" layoutInCell="1" allowOverlap="1" wp14:anchorId="4E4575CE" wp14:editId="59C54B35">
                      <wp:simplePos x="0" y="0"/>
                      <wp:positionH relativeFrom="column">
                        <wp:posOffset>1392555</wp:posOffset>
                      </wp:positionH>
                      <wp:positionV relativeFrom="paragraph">
                        <wp:posOffset>15875</wp:posOffset>
                      </wp:positionV>
                      <wp:extent cx="4723765" cy="304800"/>
                      <wp:effectExtent l="0" t="0" r="635"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3765" cy="304800"/>
                              </a:xfrm>
                              <a:prstGeom prst="rect">
                                <a:avLst/>
                              </a:prstGeom>
                              <a:solidFill>
                                <a:srgbClr val="99FF99"/>
                              </a:solidFill>
                              <a:ln w="9525">
                                <a:noFill/>
                                <a:miter lim="800000"/>
                                <a:headEnd/>
                                <a:tailEnd/>
                              </a:ln>
                            </wps:spPr>
                            <wps:txbx>
                              <w:txbxContent>
                                <w:p w:rsidR="00BB0958" w:rsidRPr="007F2BC6" w:rsidRDefault="00BB0958" w:rsidP="00512B56">
                                  <w:pPr>
                                    <w:pStyle w:val="NormalWeb"/>
                                    <w:rPr>
                                      <w:rFonts w:asciiTheme="minorHAnsi" w:hAnsiTheme="minorHAnsi" w:cstheme="minorHAnsi"/>
                                      <w:b w:val="0"/>
                                      <w:sz w:val="20"/>
                                      <w:szCs w:val="20"/>
                                    </w:rPr>
                                  </w:pPr>
                                  <w:r w:rsidRPr="007F2BC6">
                                    <w:rPr>
                                      <w:rFonts w:asciiTheme="minorHAnsi" w:hAnsiTheme="minorHAnsi" w:cstheme="minorHAnsi"/>
                                      <w:b w:val="0"/>
                                      <w:sz w:val="20"/>
                                      <w:szCs w:val="20"/>
                                    </w:rPr>
                                    <w:t>Providing services based on scientific knowledge and evidence-based guidelines.</w:t>
                                  </w:r>
                                </w:p>
                                <w:p w:rsidR="00BB0958" w:rsidRDefault="00BB0958" w:rsidP="00512B5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4575CE" id="_x0000_s1034" type="#_x0000_t202" style="position:absolute;left:0;text-align:left;margin-left:109.65pt;margin-top:1.25pt;width:371.95pt;height:24pt;z-index:251806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" fillcolor="#9f9" stroked="f">
                      <v:textbox>
                        <w:txbxContent>
                          <w:p w:rsidR="00BB0958" w:rsidRPr="007F2BC6" w:rsidRDefault="00BB0958" w:rsidP="00512B56">
                            <w:pPr>
                              <w:pStyle w:val="NormalWeb"/>
                              <w:rPr>
                                <w:rFonts w:asciiTheme="minorHAnsi" w:hAnsiTheme="minorHAnsi" w:cstheme="minorHAnsi"/>
                                <w:b w:val="0"/>
                                <w:sz w:val="20"/>
                                <w:szCs w:val="20"/>
                              </w:rPr>
                            </w:pPr>
                            <w:r w:rsidRPr="007F2BC6">
                              <w:rPr>
                                <w:rFonts w:asciiTheme="minorHAnsi" w:hAnsiTheme="minorHAnsi" w:cstheme="minorHAnsi"/>
                                <w:b w:val="0"/>
                                <w:sz w:val="20"/>
                                <w:szCs w:val="20"/>
                              </w:rPr>
                              <w:t>Providing services based on scientific knowledge and evidence-based guidelines.</w:t>
                            </w:r>
                          </w:p>
                          <w:p w:rsidR="00BB0958" w:rsidRDefault="00BB0958" w:rsidP="00512B56"/>
                        </w:txbxContent>
                      </v:textbox>
                      <w10:wrap type="square"/>
                    </v:shape>
                  </w:pict>
                </mc:Fallback>
              </mc:AlternateContent>
            </w:r>
            <w:r>
              <w:rPr>
                <w:rFonts w:cs="Calibri"/>
                <w:sz w:val="22"/>
              </w:rPr>
              <w:tab/>
            </w:r>
          </w:p>
          <w:p w:rsidR="00512B56" w:rsidRDefault="00ED4F6F" w:rsidP="00512B56">
            <w:pPr>
              <w:ind w:firstLine="720"/>
              <w:rPr>
                <w:rFonts w:cs="Calibri"/>
                <w:sz w:val="22"/>
              </w:rPr>
            </w:pPr>
            <w:r>
              <w:rPr>
                <w:noProof/>
              </w:rPr>
              <mc:AlternateContent>
                <mc:Choice Requires="wps">
                  <w:drawing>
                    <wp:anchor distT="0" distB="0" distL="114300" distR="114300" simplePos="0" relativeHeight="251808768" behindDoc="0" locked="0" layoutInCell="1" allowOverlap="1" wp14:anchorId="61ADDCF1" wp14:editId="6601EE2E">
                      <wp:simplePos x="0" y="0"/>
                      <wp:positionH relativeFrom="column">
                        <wp:posOffset>-66675</wp:posOffset>
                      </wp:positionH>
                      <wp:positionV relativeFrom="paragraph">
                        <wp:posOffset>75565</wp:posOffset>
                      </wp:positionV>
                      <wp:extent cx="1457325" cy="484505"/>
                      <wp:effectExtent l="0" t="0" r="9525" b="0"/>
                      <wp:wrapNone/>
                      <wp:docPr id="16" name="Right Arrow 16"/>
                      <wp:cNvGraphicFramePr/>
                      <a:graphic xmlns:a="http://schemas.openxmlformats.org/drawingml/2006/main">
                        <a:graphicData uri="http://schemas.microsoft.com/office/word/2010/wordprocessingShape">
                          <wps:wsp>
                            <wps:cNvSpPr/>
                            <wps:spPr>
                              <a:xfrm>
                                <a:off x="0" y="0"/>
                                <a:ext cx="1457325" cy="484505"/>
                              </a:xfrm>
                              <a:prstGeom prst="rightArrow">
                                <a:avLst/>
                              </a:prstGeom>
                              <a:solidFill>
                                <a:srgbClr val="99FF9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B0958" w:rsidRDefault="00BB0958" w:rsidP="00512B56">
                                  <w:pPr>
                                    <w:jc w:val="center"/>
                                  </w:pPr>
                                  <w:r>
                                    <w:t>Timely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1ADDCF1" id="Right Arrow 16" o:spid="_x0000_s1035" type="#_x0000_t13" style="position:absolute;left:0;text-align:left;margin-left:-5.25pt;margin-top:5.95pt;width:114.75pt;height:38.15pt;z-index:251808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" adj="18009" fillcolor="#9f9" stroked="f" strokeweight="1pt">
                      <v:textbox>
                        <w:txbxContent>
                          <w:p w:rsidR="00BB0958" w:rsidRDefault="00BB0958" w:rsidP="00512B56">
                            <w:pPr>
                              <w:jc w:val="center"/>
                            </w:pPr>
                            <w:r>
                              <w:t>Timely</w:t>
                            </w:r>
                          </w:p>
                        </w:txbxContent>
                      </v:textbox>
                    </v:shape>
                  </w:pict>
                </mc:Fallback>
              </mc:AlternateContent>
            </w:r>
            <w:r w:rsidR="007F2BC6">
              <w:rPr>
                <w:noProof/>
              </w:rPr>
              <mc:AlternateContent>
                <mc:Choice Requires="wps">
                  <w:drawing>
                    <wp:anchor distT="45720" distB="45720" distL="114300" distR="114300" simplePos="0" relativeHeight="251810816" behindDoc="0" locked="0" layoutInCell="1" allowOverlap="1" wp14:anchorId="73AB0A65" wp14:editId="03BAC25A">
                      <wp:simplePos x="0" y="0"/>
                      <wp:positionH relativeFrom="column">
                        <wp:posOffset>1392555</wp:posOffset>
                      </wp:positionH>
                      <wp:positionV relativeFrom="paragraph">
                        <wp:posOffset>150495</wp:posOffset>
                      </wp:positionV>
                      <wp:extent cx="4723765" cy="332105"/>
                      <wp:effectExtent l="0" t="0" r="635" b="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3765" cy="332105"/>
                              </a:xfrm>
                              <a:prstGeom prst="rect">
                                <a:avLst/>
                              </a:prstGeom>
                              <a:solidFill>
                                <a:srgbClr val="CCFF99"/>
                              </a:solidFill>
                              <a:ln w="9525">
                                <a:noFill/>
                                <a:miter lim="800000"/>
                                <a:headEnd/>
                                <a:tailEnd/>
                              </a:ln>
                            </wps:spPr>
                            <wps:txbx>
                              <w:txbxContent>
                                <w:p w:rsidR="00BB0958" w:rsidRPr="007F2BC6" w:rsidRDefault="00BB0958" w:rsidP="00BF3D07">
                                  <w:pPr>
                                    <w:pStyle w:val="NormalWeb"/>
                                    <w:rPr>
                                      <w:rFonts w:asciiTheme="minorHAnsi" w:hAnsiTheme="minorHAnsi" w:cstheme="minorHAnsi"/>
                                      <w:b w:val="0"/>
                                      <w:sz w:val="20"/>
                                      <w:szCs w:val="20"/>
                                    </w:rPr>
                                  </w:pPr>
                                  <w:r w:rsidRPr="007F2BC6">
                                    <w:rPr>
                                      <w:rFonts w:asciiTheme="minorHAnsi" w:hAnsiTheme="minorHAnsi" w:cstheme="minorHAnsi"/>
                                      <w:b w:val="0"/>
                                      <w:sz w:val="20"/>
                                      <w:szCs w:val="20"/>
                                    </w:rPr>
                                    <w:t>Reducing delays in providing and receiving health care.</w:t>
                                  </w:r>
                                </w:p>
                                <w:p w:rsidR="00BB0958" w:rsidRDefault="00BB0958" w:rsidP="00512B5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AB0A65" id="_x0000_s1036" type="#_x0000_t202" style="position:absolute;left:0;text-align:left;margin-left:109.65pt;margin-top:11.85pt;width:371.95pt;height:26.15pt;z-index:251810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" fillcolor="#cf9" stroked="f">
                      <v:textbox>
                        <w:txbxContent>
                          <w:p w:rsidR="00BB0958" w:rsidRPr="007F2BC6" w:rsidRDefault="00BB0958" w:rsidP="00BF3D07">
                            <w:pPr>
                              <w:pStyle w:val="NormalWeb"/>
                              <w:rPr>
                                <w:rFonts w:asciiTheme="minorHAnsi" w:hAnsiTheme="minorHAnsi" w:cstheme="minorHAnsi"/>
                                <w:b w:val="0"/>
                                <w:sz w:val="20"/>
                                <w:szCs w:val="20"/>
                              </w:rPr>
                            </w:pPr>
                            <w:r w:rsidRPr="007F2BC6">
                              <w:rPr>
                                <w:rFonts w:asciiTheme="minorHAnsi" w:hAnsiTheme="minorHAnsi" w:cstheme="minorHAnsi"/>
                                <w:b w:val="0"/>
                                <w:sz w:val="20"/>
                                <w:szCs w:val="20"/>
                              </w:rPr>
                              <w:t>Reducing delays in providing and receiving health care.</w:t>
                            </w:r>
                          </w:p>
                          <w:p w:rsidR="00BB0958" w:rsidRDefault="00BB0958" w:rsidP="00512B56"/>
                        </w:txbxContent>
                      </v:textbox>
                      <w10:wrap type="square"/>
                    </v:shape>
                  </w:pict>
                </mc:Fallback>
              </mc:AlternateContent>
            </w:r>
          </w:p>
          <w:p w:rsidR="00512B56" w:rsidRDefault="00512B56" w:rsidP="00512B56">
            <w:pPr>
              <w:ind w:firstLine="720"/>
              <w:rPr>
                <w:rFonts w:cs="Calibri"/>
                <w:sz w:val="22"/>
              </w:rPr>
            </w:pPr>
          </w:p>
          <w:p w:rsidR="00512B56" w:rsidRDefault="00ED4F6F" w:rsidP="00512B56">
            <w:pPr>
              <w:ind w:firstLine="720"/>
              <w:rPr>
                <w:rFonts w:cs="Calibri"/>
                <w:sz w:val="22"/>
              </w:rPr>
            </w:pPr>
            <w:r>
              <w:rPr>
                <w:noProof/>
              </w:rPr>
              <mc:AlternateContent>
                <mc:Choice Requires="wps">
                  <w:drawing>
                    <wp:anchor distT="0" distB="0" distL="114300" distR="114300" simplePos="0" relativeHeight="251814912" behindDoc="0" locked="0" layoutInCell="1" allowOverlap="1" wp14:anchorId="5840C9A3" wp14:editId="4884483B">
                      <wp:simplePos x="0" y="0"/>
                      <wp:positionH relativeFrom="column">
                        <wp:posOffset>-66675</wp:posOffset>
                      </wp:positionH>
                      <wp:positionV relativeFrom="paragraph">
                        <wp:posOffset>95885</wp:posOffset>
                      </wp:positionV>
                      <wp:extent cx="1457325" cy="484505"/>
                      <wp:effectExtent l="0" t="0" r="9525" b="0"/>
                      <wp:wrapNone/>
                      <wp:docPr id="21" name="Right Arrow 21"/>
                      <wp:cNvGraphicFramePr/>
                      <a:graphic xmlns:a="http://schemas.openxmlformats.org/drawingml/2006/main">
                        <a:graphicData uri="http://schemas.microsoft.com/office/word/2010/wordprocessingShape">
                          <wps:wsp>
                            <wps:cNvSpPr/>
                            <wps:spPr>
                              <a:xfrm>
                                <a:off x="0" y="0"/>
                                <a:ext cx="1457325" cy="484505"/>
                              </a:xfrm>
                              <a:prstGeom prst="rightArrow">
                                <a:avLst/>
                              </a:prstGeom>
                              <a:solidFill>
                                <a:srgbClr val="CCFF9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B0958" w:rsidRDefault="00BB0958" w:rsidP="004E3ABC">
                                  <w:pPr>
                                    <w:jc w:val="center"/>
                                  </w:pPr>
                                  <w:r>
                                    <w:t>Efficient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840C9A3" id="Right Arrow 21" o:spid="_x0000_s1037" type="#_x0000_t13" style="position:absolute;left:0;text-align:left;margin-left:-5.25pt;margin-top:7.55pt;width:114.75pt;height:38.15pt;z-index:251814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" adj="18009" fillcolor="#cf9" stroked="f" strokeweight="1pt">
                      <v:textbox>
                        <w:txbxContent>
                          <w:p w:rsidR="00BB0958" w:rsidRDefault="00BB0958" w:rsidP="004E3ABC">
                            <w:pPr>
                              <w:jc w:val="center"/>
                            </w:pPr>
                            <w:r>
                              <w:t>Efficient</w:t>
                            </w:r>
                          </w:p>
                        </w:txbxContent>
                      </v:textbox>
                    </v:shape>
                  </w:pict>
                </mc:Fallback>
              </mc:AlternateContent>
            </w:r>
            <w:r w:rsidR="007F2BC6">
              <w:rPr>
                <w:noProof/>
              </w:rPr>
              <mc:AlternateContent>
                <mc:Choice Requires="wps">
                  <w:drawing>
                    <wp:anchor distT="45720" distB="45720" distL="114300" distR="114300" simplePos="0" relativeHeight="251812864" behindDoc="0" locked="0" layoutInCell="1" allowOverlap="1" wp14:anchorId="073D0F4F" wp14:editId="4C80F049">
                      <wp:simplePos x="0" y="0"/>
                      <wp:positionH relativeFrom="column">
                        <wp:posOffset>1392555</wp:posOffset>
                      </wp:positionH>
                      <wp:positionV relativeFrom="paragraph">
                        <wp:posOffset>151765</wp:posOffset>
                      </wp:positionV>
                      <wp:extent cx="4723765" cy="304800"/>
                      <wp:effectExtent l="0" t="0" r="635" b="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3765" cy="304800"/>
                              </a:xfrm>
                              <a:prstGeom prst="rect">
                                <a:avLst/>
                              </a:prstGeom>
                              <a:solidFill>
                                <a:srgbClr val="CCFF66"/>
                              </a:solidFill>
                              <a:ln w="9525">
                                <a:noFill/>
                                <a:miter lim="800000"/>
                                <a:headEnd/>
                                <a:tailEnd/>
                              </a:ln>
                            </wps:spPr>
                            <wps:txbx>
                              <w:txbxContent>
                                <w:p w:rsidR="00BB0958" w:rsidRPr="007F2BC6" w:rsidRDefault="00BB0958" w:rsidP="007F2BC6">
                                  <w:pPr>
                                    <w:pStyle w:val="NormalWeb"/>
                                    <w:rPr>
                                      <w:rFonts w:asciiTheme="minorHAnsi" w:hAnsiTheme="minorHAnsi" w:cstheme="minorHAnsi"/>
                                      <w:b w:val="0"/>
                                      <w:sz w:val="20"/>
                                      <w:szCs w:val="20"/>
                                    </w:rPr>
                                  </w:pPr>
                                  <w:r w:rsidRPr="007F2BC6">
                                    <w:rPr>
                                      <w:rFonts w:asciiTheme="minorHAnsi" w:hAnsiTheme="minorHAnsi" w:cstheme="minorHAnsi"/>
                                      <w:b w:val="0"/>
                                      <w:sz w:val="20"/>
                                      <w:szCs w:val="20"/>
                                    </w:rPr>
                                    <w:t>Delivering health care in a manner that maximizes resource use and avoids waste.</w:t>
                                  </w:r>
                                </w:p>
                                <w:p w:rsidR="00BB0958" w:rsidRDefault="00BB0958" w:rsidP="00E26B7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3D0F4F" id="_x0000_s1038" type="#_x0000_t202" style="position:absolute;left:0;text-align:left;margin-left:109.65pt;margin-top:11.95pt;width:371.95pt;height:24pt;z-index:251812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" fillcolor="#cf6" stroked="f">
                      <v:textbox>
                        <w:txbxContent>
                          <w:p w:rsidR="00BB0958" w:rsidRPr="007F2BC6" w:rsidRDefault="00BB0958" w:rsidP="007F2BC6">
                            <w:pPr>
                              <w:pStyle w:val="NormalWeb"/>
                              <w:rPr>
                                <w:rFonts w:asciiTheme="minorHAnsi" w:hAnsiTheme="minorHAnsi" w:cstheme="minorHAnsi"/>
                                <w:b w:val="0"/>
                                <w:sz w:val="20"/>
                                <w:szCs w:val="20"/>
                              </w:rPr>
                            </w:pPr>
                            <w:r w:rsidRPr="007F2BC6">
                              <w:rPr>
                                <w:rFonts w:asciiTheme="minorHAnsi" w:hAnsiTheme="minorHAnsi" w:cstheme="minorHAnsi"/>
                                <w:b w:val="0"/>
                                <w:sz w:val="20"/>
                                <w:szCs w:val="20"/>
                              </w:rPr>
                              <w:t>Delivering health care in a manner that maximizes resource use and avoids waste.</w:t>
                            </w:r>
                          </w:p>
                          <w:p w:rsidR="00BB0958" w:rsidRDefault="00BB0958" w:rsidP="00E26B70"/>
                        </w:txbxContent>
                      </v:textbox>
                      <w10:wrap type="square"/>
                    </v:shape>
                  </w:pict>
                </mc:Fallback>
              </mc:AlternateContent>
            </w:r>
          </w:p>
          <w:p w:rsidR="00512B56" w:rsidRDefault="00512B56" w:rsidP="00512B56">
            <w:pPr>
              <w:ind w:firstLine="720"/>
              <w:rPr>
                <w:rFonts w:cs="Calibri"/>
                <w:sz w:val="22"/>
              </w:rPr>
            </w:pPr>
          </w:p>
          <w:p w:rsidR="00512B56" w:rsidRDefault="00ED4F6F" w:rsidP="00512B56">
            <w:pPr>
              <w:ind w:firstLine="720"/>
              <w:rPr>
                <w:rFonts w:cs="Calibri"/>
                <w:sz w:val="22"/>
              </w:rPr>
            </w:pPr>
            <w:r>
              <w:rPr>
                <w:noProof/>
              </w:rPr>
              <mc:AlternateContent>
                <mc:Choice Requires="wps">
                  <w:drawing>
                    <wp:anchor distT="0" distB="0" distL="114300" distR="114300" simplePos="0" relativeHeight="251819008" behindDoc="0" locked="0" layoutInCell="1" allowOverlap="1" wp14:anchorId="2EA6B98D" wp14:editId="4D2925B9">
                      <wp:simplePos x="0" y="0"/>
                      <wp:positionH relativeFrom="column">
                        <wp:posOffset>-66675</wp:posOffset>
                      </wp:positionH>
                      <wp:positionV relativeFrom="paragraph">
                        <wp:posOffset>114935</wp:posOffset>
                      </wp:positionV>
                      <wp:extent cx="1457325" cy="484505"/>
                      <wp:effectExtent l="0" t="0" r="9525" b="0"/>
                      <wp:wrapNone/>
                      <wp:docPr id="22" name="Right Arrow 22"/>
                      <wp:cNvGraphicFramePr/>
                      <a:graphic xmlns:a="http://schemas.openxmlformats.org/drawingml/2006/main">
                        <a:graphicData uri="http://schemas.microsoft.com/office/word/2010/wordprocessingShape">
                          <wps:wsp>
                            <wps:cNvSpPr/>
                            <wps:spPr>
                              <a:xfrm>
                                <a:off x="0" y="0"/>
                                <a:ext cx="1457325" cy="484505"/>
                              </a:xfrm>
                              <a:prstGeom prst="rightArrow">
                                <a:avLst/>
                              </a:prstGeom>
                              <a:solidFill>
                                <a:srgbClr val="CCFF6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B0958" w:rsidRDefault="00BB0958" w:rsidP="00ED4F6F">
                                  <w:pPr>
                                    <w:jc w:val="center"/>
                                  </w:pPr>
                                  <w:r>
                                    <w:t>Equitable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EA6B98D" id="Right Arrow 22" o:spid="_x0000_s1039" type="#_x0000_t13" style="position:absolute;left:0;text-align:left;margin-left:-5.25pt;margin-top:9.05pt;width:114.75pt;height:38.15pt;z-index:251819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" adj="18009" fillcolor="#cf6" stroked="f" strokeweight="1pt">
                      <v:textbox>
                        <w:txbxContent>
                          <w:p w:rsidR="00BB0958" w:rsidRDefault="00BB0958" w:rsidP="00ED4F6F">
                            <w:pPr>
                              <w:jc w:val="center"/>
                            </w:pPr>
                            <w:r>
                              <w:t>Equitable</w:t>
                            </w:r>
                          </w:p>
                        </w:txbxContent>
                      </v:textbox>
                    </v:shape>
                  </w:pict>
                </mc:Fallback>
              </mc:AlternateContent>
            </w:r>
            <w:r>
              <w:rPr>
                <w:noProof/>
              </w:rPr>
              <mc:AlternateContent>
                <mc:Choice Requires="wps">
                  <w:drawing>
                    <wp:anchor distT="45720" distB="45720" distL="114300" distR="114300" simplePos="0" relativeHeight="251816960" behindDoc="0" locked="0" layoutInCell="1" allowOverlap="1" wp14:anchorId="6CADF25A" wp14:editId="68375B82">
                      <wp:simplePos x="0" y="0"/>
                      <wp:positionH relativeFrom="column">
                        <wp:posOffset>1392555</wp:posOffset>
                      </wp:positionH>
                      <wp:positionV relativeFrom="paragraph">
                        <wp:posOffset>115570</wp:posOffset>
                      </wp:positionV>
                      <wp:extent cx="4723765" cy="542925"/>
                      <wp:effectExtent l="0" t="0" r="635" b="9525"/>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3765" cy="542925"/>
                              </a:xfrm>
                              <a:prstGeom prst="rect">
                                <a:avLst/>
                              </a:prstGeom>
                              <a:solidFill>
                                <a:srgbClr val="CCFFCC"/>
                              </a:solidFill>
                              <a:ln w="9525">
                                <a:noFill/>
                                <a:miter lim="800000"/>
                                <a:headEnd/>
                                <a:tailEnd/>
                              </a:ln>
                            </wps:spPr>
                            <wps:txbx>
                              <w:txbxContent>
                                <w:p w:rsidR="00BB0958" w:rsidRPr="00ED4F6F" w:rsidRDefault="00BB0958" w:rsidP="00ED4F6F">
                                  <w:pPr>
                                    <w:pStyle w:val="NormalWeb"/>
                                    <w:rPr>
                                      <w:rFonts w:asciiTheme="minorHAnsi" w:hAnsiTheme="minorHAnsi" w:cstheme="minorHAnsi"/>
                                      <w:sz w:val="20"/>
                                      <w:szCs w:val="20"/>
                                    </w:rPr>
                                  </w:pPr>
                                  <w:r w:rsidRPr="00ED4F6F">
                                    <w:rPr>
                                      <w:rFonts w:asciiTheme="minorHAnsi" w:hAnsiTheme="minorHAnsi" w:cstheme="minorHAnsi"/>
                                      <w:b w:val="0"/>
                                      <w:sz w:val="20"/>
                                      <w:szCs w:val="20"/>
                                    </w:rPr>
                                    <w:t>Delivering health care that does not differ in quality according to personal characteristics such as gender, race, ethnicity, geographical location or socioeconomic</w:t>
                                  </w:r>
                                  <w:r w:rsidRPr="00ED4F6F">
                                    <w:rPr>
                                      <w:rFonts w:asciiTheme="minorHAnsi" w:hAnsiTheme="minorHAnsi" w:cstheme="minorHAnsi"/>
                                      <w:sz w:val="20"/>
                                      <w:szCs w:val="20"/>
                                    </w:rPr>
                                    <w:t xml:space="preserve"> </w:t>
                                  </w:r>
                                  <w:r w:rsidRPr="00ED4F6F">
                                    <w:rPr>
                                      <w:rFonts w:asciiTheme="minorHAnsi" w:hAnsiTheme="minorHAnsi" w:cstheme="minorHAnsi"/>
                                      <w:b w:val="0"/>
                                      <w:sz w:val="20"/>
                                      <w:szCs w:val="20"/>
                                    </w:rPr>
                                    <w:t>status.</w:t>
                                  </w:r>
                                </w:p>
                                <w:p w:rsidR="00BB0958" w:rsidRDefault="00BB0958" w:rsidP="00ED4F6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ADF25A" id="_x0000_s1040" type="#_x0000_t202" style="position:absolute;left:0;text-align:left;margin-left:109.65pt;margin-top:9.1pt;width:371.95pt;height:42.75pt;z-index:251816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" fillcolor="#cfc" stroked="f">
                      <v:textbox>
                        <w:txbxContent>
                          <w:p w:rsidR="00BB0958" w:rsidRPr="00ED4F6F" w:rsidRDefault="00BB0958" w:rsidP="00ED4F6F">
                            <w:pPr>
                              <w:pStyle w:val="NormalWeb"/>
                              <w:rPr>
                                <w:rFonts w:asciiTheme="minorHAnsi" w:hAnsiTheme="minorHAnsi" w:cstheme="minorHAnsi"/>
                                <w:sz w:val="20"/>
                                <w:szCs w:val="20"/>
                              </w:rPr>
                            </w:pPr>
                            <w:r w:rsidRPr="00ED4F6F">
                              <w:rPr>
                                <w:rFonts w:asciiTheme="minorHAnsi" w:hAnsiTheme="minorHAnsi" w:cstheme="minorHAnsi"/>
                                <w:b w:val="0"/>
                                <w:sz w:val="20"/>
                                <w:szCs w:val="20"/>
                              </w:rPr>
                              <w:t>Delivering health care that does not differ in quality according to personal characteristics such as gender, race, ethnicity, geographical location or socioeconomic</w:t>
                            </w:r>
                            <w:r w:rsidRPr="00ED4F6F">
                              <w:rPr>
                                <w:rFonts w:asciiTheme="minorHAnsi" w:hAnsiTheme="minorHAnsi" w:cstheme="minorHAnsi"/>
                                <w:sz w:val="20"/>
                                <w:szCs w:val="20"/>
                              </w:rPr>
                              <w:t xml:space="preserve"> </w:t>
                            </w:r>
                            <w:r w:rsidRPr="00ED4F6F">
                              <w:rPr>
                                <w:rFonts w:asciiTheme="minorHAnsi" w:hAnsiTheme="minorHAnsi" w:cstheme="minorHAnsi"/>
                                <w:b w:val="0"/>
                                <w:sz w:val="20"/>
                                <w:szCs w:val="20"/>
                              </w:rPr>
                              <w:t>status.</w:t>
                            </w:r>
                          </w:p>
                          <w:p w:rsidR="00BB0958" w:rsidRDefault="00BB0958" w:rsidP="00ED4F6F"/>
                        </w:txbxContent>
                      </v:textbox>
                      <w10:wrap type="square"/>
                    </v:shape>
                  </w:pict>
                </mc:Fallback>
              </mc:AlternateContent>
            </w:r>
          </w:p>
          <w:p w:rsidR="00512B56" w:rsidRDefault="00512B56" w:rsidP="00512B56">
            <w:pPr>
              <w:ind w:firstLine="720"/>
              <w:rPr>
                <w:rFonts w:cs="Calibri"/>
                <w:sz w:val="22"/>
              </w:rPr>
            </w:pPr>
          </w:p>
          <w:p w:rsidR="00512B56" w:rsidRDefault="006A2C37" w:rsidP="00ED4F6F">
            <w:pPr>
              <w:tabs>
                <w:tab w:val="left" w:pos="3105"/>
              </w:tabs>
              <w:ind w:firstLine="720"/>
              <w:rPr>
                <w:rFonts w:cs="Calibri"/>
                <w:sz w:val="22"/>
              </w:rPr>
            </w:pPr>
            <w:r>
              <w:rPr>
                <w:noProof/>
              </w:rPr>
              <mc:AlternateContent>
                <mc:Choice Requires="wps">
                  <w:drawing>
                    <wp:anchor distT="0" distB="0" distL="114300" distR="114300" simplePos="0" relativeHeight="251821056" behindDoc="0" locked="0" layoutInCell="1" allowOverlap="1" wp14:anchorId="5B0AC0FC" wp14:editId="469A780F">
                      <wp:simplePos x="0" y="0"/>
                      <wp:positionH relativeFrom="column">
                        <wp:posOffset>-66675</wp:posOffset>
                      </wp:positionH>
                      <wp:positionV relativeFrom="paragraph">
                        <wp:posOffset>183515</wp:posOffset>
                      </wp:positionV>
                      <wp:extent cx="1457325" cy="484505"/>
                      <wp:effectExtent l="0" t="0" r="9525" b="0"/>
                      <wp:wrapNone/>
                      <wp:docPr id="23" name="Right Arrow 23"/>
                      <wp:cNvGraphicFramePr/>
                      <a:graphic xmlns:a="http://schemas.openxmlformats.org/drawingml/2006/main">
                        <a:graphicData uri="http://schemas.microsoft.com/office/word/2010/wordprocessingShape">
                          <wps:wsp>
                            <wps:cNvSpPr/>
                            <wps:spPr>
                              <a:xfrm>
                                <a:off x="0" y="0"/>
                                <a:ext cx="1457325" cy="484505"/>
                              </a:xfrm>
                              <a:prstGeom prst="rightArrow">
                                <a:avLst/>
                              </a:prstGeom>
                              <a:solidFill>
                                <a:srgbClr val="CCFFC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B0958" w:rsidRDefault="00BB0958" w:rsidP="006A2C37">
                                  <w:pPr>
                                    <w:jc w:val="center"/>
                                  </w:pPr>
                                  <w:r>
                                    <w:t>People-centered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B0AC0FC" id="Right Arrow 23" o:spid="_x0000_s1041" type="#_x0000_t13" style="position:absolute;left:0;text-align:left;margin-left:-5.25pt;margin-top:14.45pt;width:114.75pt;height:38.15pt;z-index:251821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" adj="18009" fillcolor="#cfc" stroked="f" strokeweight="1pt">
                      <v:textbox>
                        <w:txbxContent>
                          <w:p w:rsidR="00BB0958" w:rsidRDefault="00BB0958" w:rsidP="006A2C37">
                            <w:pPr>
                              <w:jc w:val="center"/>
                            </w:pPr>
                            <w:r>
                              <w:t>People-centered</w:t>
                            </w:r>
                          </w:p>
                        </w:txbxContent>
                      </v:textbox>
                    </v:shape>
                  </w:pict>
                </mc:Fallback>
              </mc:AlternateContent>
            </w:r>
            <w:r w:rsidR="00ED4F6F">
              <w:rPr>
                <w:rFonts w:cs="Calibri"/>
                <w:sz w:val="22"/>
              </w:rPr>
              <w:tab/>
            </w:r>
          </w:p>
          <w:p w:rsidR="007F2BC6" w:rsidRDefault="006A2C37" w:rsidP="00512B56">
            <w:pPr>
              <w:ind w:firstLine="720"/>
              <w:rPr>
                <w:rFonts w:cs="Calibri"/>
                <w:sz w:val="22"/>
              </w:rPr>
            </w:pPr>
            <w:r>
              <w:rPr>
                <w:noProof/>
              </w:rPr>
              <mc:AlternateContent>
                <mc:Choice Requires="wps">
                  <w:drawing>
                    <wp:anchor distT="45720" distB="45720" distL="114300" distR="114300" simplePos="0" relativeHeight="251823104" behindDoc="0" locked="0" layoutInCell="1" allowOverlap="1" wp14:anchorId="5A78CCE2" wp14:editId="6758E0C0">
                      <wp:simplePos x="0" y="0"/>
                      <wp:positionH relativeFrom="column">
                        <wp:posOffset>1392555</wp:posOffset>
                      </wp:positionH>
                      <wp:positionV relativeFrom="paragraph">
                        <wp:posOffset>114935</wp:posOffset>
                      </wp:positionV>
                      <wp:extent cx="4723765" cy="379730"/>
                      <wp:effectExtent l="0" t="0" r="635" b="127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3765" cy="379730"/>
                              </a:xfrm>
                              <a:prstGeom prst="rect">
                                <a:avLst/>
                              </a:prstGeom>
                              <a:solidFill>
                                <a:srgbClr val="CCFFFF"/>
                              </a:solidFill>
                              <a:ln w="9525">
                                <a:noFill/>
                                <a:miter lim="800000"/>
                                <a:headEnd/>
                                <a:tailEnd/>
                              </a:ln>
                            </wps:spPr>
                            <wps:txbx>
                              <w:txbxContent>
                                <w:p w:rsidR="00BB0958" w:rsidRPr="006A2C37" w:rsidRDefault="00BB0958" w:rsidP="006A2C37">
                                  <w:pPr>
                                    <w:pStyle w:val="NormalWeb"/>
                                    <w:rPr>
                                      <w:rFonts w:asciiTheme="minorHAnsi" w:hAnsiTheme="minorHAnsi" w:cstheme="minorHAnsi"/>
                                      <w:b w:val="0"/>
                                      <w:sz w:val="20"/>
                                      <w:szCs w:val="20"/>
                                    </w:rPr>
                                  </w:pPr>
                                  <w:r w:rsidRPr="006A2C37">
                                    <w:rPr>
                                      <w:rFonts w:asciiTheme="minorHAnsi" w:hAnsiTheme="minorHAnsi" w:cstheme="minorHAnsi"/>
                                      <w:b w:val="0"/>
                                      <w:sz w:val="20"/>
                                      <w:szCs w:val="20"/>
                                    </w:rPr>
                                    <w:t>Providing care that takes into account the preferences and aspirations of individual service users and the culture of their community.</w:t>
                                  </w:r>
                                </w:p>
                                <w:p w:rsidR="00BB0958" w:rsidRDefault="00BB0958" w:rsidP="006A2C3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78CCE2" id="_x0000_s1042" type="#_x0000_t202" style="position:absolute;left:0;text-align:left;margin-left:109.65pt;margin-top:9.05pt;width:371.95pt;height:29.9pt;z-index:251823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" fillcolor="#cff" stroked="f">
                      <v:textbox>
                        <w:txbxContent>
                          <w:p w:rsidR="00BB0958" w:rsidRPr="006A2C37" w:rsidRDefault="00BB0958" w:rsidP="006A2C37">
                            <w:pPr>
                              <w:pStyle w:val="NormalWeb"/>
                              <w:rPr>
                                <w:rFonts w:asciiTheme="minorHAnsi" w:hAnsiTheme="minorHAnsi" w:cstheme="minorHAnsi"/>
                                <w:b w:val="0"/>
                                <w:sz w:val="20"/>
                                <w:szCs w:val="20"/>
                              </w:rPr>
                            </w:pPr>
                            <w:r w:rsidRPr="006A2C37">
                              <w:rPr>
                                <w:rFonts w:asciiTheme="minorHAnsi" w:hAnsiTheme="minorHAnsi" w:cstheme="minorHAnsi"/>
                                <w:b w:val="0"/>
                                <w:sz w:val="20"/>
                                <w:szCs w:val="20"/>
                              </w:rPr>
                              <w:t>Providing care that takes into account the preferences and aspirations of individual service users and the culture of their community.</w:t>
                            </w:r>
                          </w:p>
                          <w:p w:rsidR="00BB0958" w:rsidRDefault="00BB0958" w:rsidP="006A2C37"/>
                        </w:txbxContent>
                      </v:textbox>
                      <w10:wrap type="square"/>
                    </v:shape>
                  </w:pict>
                </mc:Fallback>
              </mc:AlternateContent>
            </w:r>
          </w:p>
          <w:p w:rsidR="007F2BC6" w:rsidRDefault="007F2BC6" w:rsidP="00512B56">
            <w:pPr>
              <w:ind w:firstLine="720"/>
              <w:rPr>
                <w:rFonts w:cs="Calibri"/>
                <w:sz w:val="22"/>
              </w:rPr>
            </w:pPr>
          </w:p>
          <w:p w:rsidR="00A87333" w:rsidRDefault="00A87333" w:rsidP="00512B56">
            <w:pPr>
              <w:ind w:firstLine="720"/>
              <w:rPr>
                <w:rFonts w:cs="Calibri"/>
                <w:sz w:val="22"/>
              </w:rPr>
            </w:pPr>
          </w:p>
          <w:p w:rsidR="00512B56" w:rsidRPr="00A87333" w:rsidRDefault="00512B56" w:rsidP="00A87333">
            <w:pPr>
              <w:jc w:val="center"/>
              <w:rPr>
                <w:rFonts w:cs="Calibri"/>
                <w:sz w:val="22"/>
              </w:rPr>
            </w:pPr>
          </w:p>
        </w:tc>
      </w:tr>
    </w:tbl>
    <w:p w:rsidR="00BC304A" w:rsidRPr="00806E48" w:rsidRDefault="00C9260C" w:rsidP="005E703B">
      <w:pPr>
        <w:pStyle w:val="Heading1"/>
        <w:pBdr>
          <w:bottom w:val="single" w:sz="4" w:space="1" w:color="auto"/>
        </w:pBdr>
        <w:rPr>
          <w:rFonts w:cs="Calibri"/>
        </w:rPr>
      </w:pPr>
      <w:bookmarkStart w:id="5" w:name="_Toc330406823"/>
      <w:bookmarkStart w:id="6" w:name="_Toc376787349"/>
      <w:bookmarkStart w:id="7" w:name="_Toc483235196"/>
      <w:bookmarkStart w:id="8" w:name="_Toc490242818"/>
      <w:r w:rsidRPr="00806E48">
        <w:rPr>
          <w:rFonts w:cs="Calibri"/>
        </w:rPr>
        <w:lastRenderedPageBreak/>
        <w:t>Guidelines, Standards and Legislation</w:t>
      </w:r>
      <w:bookmarkEnd w:id="5"/>
      <w:bookmarkEnd w:id="6"/>
      <w:bookmarkEnd w:id="7"/>
      <w:bookmarkEnd w:id="8"/>
    </w:p>
    <w:p w:rsidR="007272BF" w:rsidRPr="00806E48" w:rsidRDefault="007272BF" w:rsidP="007272BF">
      <w:pPr>
        <w:rPr>
          <w:rFonts w:cs="Calibri"/>
        </w:rPr>
      </w:pPr>
    </w:p>
    <w:p w:rsidR="00FC4AC9" w:rsidRDefault="00FC4AC9" w:rsidP="007272BF">
      <w:pPr>
        <w:jc w:val="both"/>
        <w:rPr>
          <w:rFonts w:cs="Calibri"/>
          <w:sz w:val="22"/>
        </w:rPr>
      </w:pPr>
      <w:r>
        <w:rPr>
          <w:rFonts w:cs="Calibri"/>
          <w:sz w:val="22"/>
        </w:rPr>
        <w:t xml:space="preserve">The organisation </w:t>
      </w:r>
      <w:r w:rsidR="007272BF" w:rsidRPr="00806E48">
        <w:rPr>
          <w:rFonts w:cs="Calibri"/>
          <w:sz w:val="22"/>
        </w:rPr>
        <w:t xml:space="preserve">will apply all relevant health </w:t>
      </w:r>
      <w:r w:rsidR="00980362" w:rsidRPr="00806E48">
        <w:rPr>
          <w:rFonts w:cs="Calibri"/>
          <w:sz w:val="22"/>
        </w:rPr>
        <w:t xml:space="preserve">and </w:t>
      </w:r>
      <w:r w:rsidR="000173D4" w:rsidRPr="00806E48">
        <w:rPr>
          <w:rFonts w:cs="Calibri"/>
          <w:sz w:val="22"/>
        </w:rPr>
        <w:t>non-government</w:t>
      </w:r>
      <w:r w:rsidR="00980362" w:rsidRPr="00806E48">
        <w:rPr>
          <w:rFonts w:cs="Calibri"/>
          <w:sz w:val="22"/>
        </w:rPr>
        <w:t xml:space="preserve"> </w:t>
      </w:r>
      <w:r w:rsidR="000173D4" w:rsidRPr="00806E48">
        <w:rPr>
          <w:rFonts w:cs="Calibri"/>
          <w:sz w:val="22"/>
        </w:rPr>
        <w:t>organisation</w:t>
      </w:r>
      <w:r w:rsidR="00980362" w:rsidRPr="00806E48">
        <w:rPr>
          <w:rFonts w:cs="Calibri"/>
          <w:sz w:val="22"/>
        </w:rPr>
        <w:t xml:space="preserve"> </w:t>
      </w:r>
      <w:r w:rsidR="007272BF" w:rsidRPr="00806E48">
        <w:rPr>
          <w:rFonts w:cs="Calibri"/>
          <w:sz w:val="22"/>
        </w:rPr>
        <w:t xml:space="preserve">related sector and quality standards </w:t>
      </w:r>
      <w:r w:rsidR="000E535C" w:rsidRPr="00806E48">
        <w:rPr>
          <w:rFonts w:cs="Calibri"/>
          <w:sz w:val="22"/>
        </w:rPr>
        <w:t xml:space="preserve">and legislation relevant </w:t>
      </w:r>
      <w:r w:rsidR="007272BF" w:rsidRPr="00806E48">
        <w:rPr>
          <w:rFonts w:cs="Calibri"/>
          <w:sz w:val="22"/>
        </w:rPr>
        <w:t>to its services</w:t>
      </w:r>
      <w:r w:rsidR="000E535C" w:rsidRPr="00806E48">
        <w:rPr>
          <w:rFonts w:cs="Calibri"/>
          <w:sz w:val="22"/>
        </w:rPr>
        <w:t xml:space="preserve">. </w:t>
      </w:r>
      <w:hyperlink r:id="rId14" w:history="1">
        <w:r w:rsidR="000E535C" w:rsidRPr="001779BB">
          <w:rPr>
            <w:rStyle w:val="Hyperlink"/>
            <w:rFonts w:cs="Calibri"/>
            <w:sz w:val="22"/>
          </w:rPr>
          <w:t>Ministry of Health</w:t>
        </w:r>
      </w:hyperlink>
      <w:r w:rsidR="000E535C" w:rsidRPr="00806E48">
        <w:rPr>
          <w:rFonts w:cs="Calibri"/>
          <w:sz w:val="22"/>
        </w:rPr>
        <w:t xml:space="preserve">, </w:t>
      </w:r>
      <w:hyperlink r:id="rId15" w:history="1">
        <w:r w:rsidR="0095619C" w:rsidRPr="001779BB">
          <w:rPr>
            <w:rStyle w:val="Hyperlink"/>
            <w:rFonts w:cs="Calibri"/>
            <w:sz w:val="22"/>
          </w:rPr>
          <w:t>Health Quality and Safety Commission</w:t>
        </w:r>
      </w:hyperlink>
      <w:r w:rsidR="0095619C">
        <w:rPr>
          <w:rFonts w:cs="Calibri"/>
          <w:sz w:val="22"/>
        </w:rPr>
        <w:t xml:space="preserve">, </w:t>
      </w:r>
      <w:hyperlink r:id="rId16" w:history="1">
        <w:r w:rsidR="000E535C" w:rsidRPr="001779BB">
          <w:rPr>
            <w:rStyle w:val="Hyperlink"/>
            <w:rFonts w:cs="Calibri"/>
            <w:sz w:val="22"/>
          </w:rPr>
          <w:t>Te Pou</w:t>
        </w:r>
      </w:hyperlink>
      <w:r w:rsidR="000E535C" w:rsidRPr="00806E48">
        <w:rPr>
          <w:rFonts w:cs="Calibri"/>
          <w:sz w:val="22"/>
        </w:rPr>
        <w:t xml:space="preserve"> and other </w:t>
      </w:r>
      <w:r w:rsidR="0095619C">
        <w:rPr>
          <w:rFonts w:cs="Calibri"/>
          <w:sz w:val="22"/>
        </w:rPr>
        <w:t xml:space="preserve">relevant guidelines will be implemented, </w:t>
      </w:r>
      <w:r w:rsidR="000E535C" w:rsidRPr="00806E48">
        <w:rPr>
          <w:rFonts w:cs="Calibri"/>
          <w:sz w:val="22"/>
        </w:rPr>
        <w:t>appro</w:t>
      </w:r>
      <w:r>
        <w:rPr>
          <w:rFonts w:cs="Calibri"/>
          <w:sz w:val="22"/>
        </w:rPr>
        <w:t xml:space="preserve">priate to the services provided. </w:t>
      </w:r>
    </w:p>
    <w:p w:rsidR="00FC4AC9" w:rsidRDefault="00FC4AC9" w:rsidP="007272BF">
      <w:pPr>
        <w:jc w:val="both"/>
        <w:rPr>
          <w:rFonts w:cs="Calibri"/>
          <w:b/>
          <w:sz w:val="22"/>
        </w:rPr>
      </w:pPr>
    </w:p>
    <w:p w:rsidR="007272BF" w:rsidRPr="00620E4C" w:rsidRDefault="005967EB" w:rsidP="007272BF">
      <w:pPr>
        <w:jc w:val="both"/>
        <w:rPr>
          <w:rFonts w:cs="Calibri"/>
          <w:b/>
          <w:sz w:val="22"/>
        </w:rPr>
      </w:pPr>
      <w:r w:rsidRPr="00620E4C">
        <w:rPr>
          <w:rFonts w:cs="Calibri"/>
          <w:b/>
          <w:sz w:val="22"/>
        </w:rPr>
        <w:t>Standards:</w:t>
      </w:r>
    </w:p>
    <w:p w:rsidR="005967EB" w:rsidRPr="005967EB" w:rsidRDefault="00C92A99" w:rsidP="000C6F0C">
      <w:pPr>
        <w:numPr>
          <w:ilvl w:val="0"/>
          <w:numId w:val="1"/>
        </w:numPr>
        <w:jc w:val="both"/>
        <w:rPr>
          <w:rFonts w:cs="Calibri"/>
          <w:sz w:val="22"/>
        </w:rPr>
      </w:pPr>
      <w:hyperlink r:id="rId17" w:history="1">
        <w:r w:rsidR="005967EB" w:rsidRPr="005967EB">
          <w:rPr>
            <w:rStyle w:val="Hyperlink"/>
            <w:rFonts w:cs="Calibri"/>
            <w:sz w:val="22"/>
          </w:rPr>
          <w:t>ISO Quality Management Systems</w:t>
        </w:r>
      </w:hyperlink>
    </w:p>
    <w:p w:rsidR="0010110B" w:rsidRPr="00806E48" w:rsidRDefault="00C92A99" w:rsidP="000C6F0C">
      <w:pPr>
        <w:numPr>
          <w:ilvl w:val="0"/>
          <w:numId w:val="1"/>
        </w:numPr>
        <w:jc w:val="both"/>
        <w:rPr>
          <w:rFonts w:cs="Calibri"/>
          <w:sz w:val="22"/>
        </w:rPr>
      </w:pPr>
      <w:hyperlink r:id="rId18" w:history="1">
        <w:r w:rsidR="007272BF" w:rsidRPr="00806E48">
          <w:rPr>
            <w:rStyle w:val="Hyperlink"/>
            <w:rFonts w:cs="Calibri"/>
            <w:sz w:val="22"/>
          </w:rPr>
          <w:t>NZS 8134:2008 Health and Disability Services Standards</w:t>
        </w:r>
      </w:hyperlink>
    </w:p>
    <w:p w:rsidR="00296E31" w:rsidRPr="0095619C" w:rsidRDefault="00C92A99" w:rsidP="000C6F0C">
      <w:pPr>
        <w:numPr>
          <w:ilvl w:val="0"/>
          <w:numId w:val="1"/>
        </w:numPr>
        <w:jc w:val="both"/>
        <w:rPr>
          <w:rFonts w:cs="Calibri"/>
          <w:sz w:val="22"/>
        </w:rPr>
      </w:pPr>
      <w:hyperlink r:id="rId19" w:history="1">
        <w:r w:rsidR="00296E31" w:rsidRPr="0095619C">
          <w:rPr>
            <w:rStyle w:val="Hyperlink"/>
            <w:rFonts w:cs="Calibri"/>
            <w:sz w:val="22"/>
          </w:rPr>
          <w:t>NZS 8158:2012 Home and community support Sector Standard</w:t>
        </w:r>
      </w:hyperlink>
    </w:p>
    <w:p w:rsidR="00820F68" w:rsidRPr="006A38F1" w:rsidRDefault="00C92A99" w:rsidP="000C6F0C">
      <w:pPr>
        <w:numPr>
          <w:ilvl w:val="0"/>
          <w:numId w:val="1"/>
        </w:numPr>
        <w:pBdr>
          <w:bottom w:val="single" w:sz="4" w:space="1" w:color="auto"/>
        </w:pBdr>
        <w:jc w:val="both"/>
        <w:rPr>
          <w:rFonts w:cs="Calibri"/>
          <w:sz w:val="22"/>
        </w:rPr>
      </w:pPr>
      <w:hyperlink r:id="rId20" w:history="1">
        <w:r w:rsidR="007272BF" w:rsidRPr="006A38F1">
          <w:rPr>
            <w:rStyle w:val="Hyperlink"/>
            <w:rFonts w:cs="Calibri"/>
            <w:sz w:val="22"/>
          </w:rPr>
          <w:t>NZS 8153:2002  Health Records</w:t>
        </w:r>
      </w:hyperlink>
    </w:p>
    <w:p w:rsidR="00B34D1D" w:rsidRDefault="00B34D1D" w:rsidP="006A38F1">
      <w:pPr>
        <w:rPr>
          <w:b/>
        </w:rPr>
      </w:pPr>
    </w:p>
    <w:p w:rsidR="00620E4C" w:rsidRDefault="00620E4C" w:rsidP="006A38F1">
      <w:r w:rsidRPr="00620E4C">
        <w:rPr>
          <w:b/>
        </w:rPr>
        <w:t>Best practices and quality systems</w:t>
      </w:r>
      <w:r>
        <w:rPr>
          <w:b/>
        </w:rPr>
        <w:t>:</w:t>
      </w:r>
    </w:p>
    <w:p w:rsidR="00AD67D8" w:rsidRDefault="00C92A99" w:rsidP="000C6F0C">
      <w:pPr>
        <w:pStyle w:val="ListParagraph"/>
        <w:numPr>
          <w:ilvl w:val="0"/>
          <w:numId w:val="1"/>
        </w:numPr>
      </w:pPr>
      <w:hyperlink r:id="rId21" w:history="1">
        <w:r w:rsidR="00AD67D8" w:rsidRPr="00AD67D8">
          <w:rPr>
            <w:rStyle w:val="Hyperlink"/>
          </w:rPr>
          <w:t>BMJ Clinical Evidence</w:t>
        </w:r>
      </w:hyperlink>
    </w:p>
    <w:p w:rsidR="002550E5" w:rsidRDefault="00C92A99" w:rsidP="000C6F0C">
      <w:pPr>
        <w:pStyle w:val="ListParagraph"/>
        <w:numPr>
          <w:ilvl w:val="0"/>
          <w:numId w:val="1"/>
        </w:numPr>
      </w:pPr>
      <w:hyperlink r:id="rId22" w:history="1">
        <w:r w:rsidR="002550E5" w:rsidRPr="00AD67D8">
          <w:rPr>
            <w:rStyle w:val="Hyperlink"/>
          </w:rPr>
          <w:t>Guidelines International Network</w:t>
        </w:r>
      </w:hyperlink>
    </w:p>
    <w:p w:rsidR="00285884" w:rsidRPr="00285884" w:rsidRDefault="00C92A99" w:rsidP="000C6F0C">
      <w:pPr>
        <w:pStyle w:val="ListParagraph"/>
        <w:numPr>
          <w:ilvl w:val="0"/>
          <w:numId w:val="1"/>
        </w:numPr>
        <w:rPr>
          <w:rFonts w:asciiTheme="minorHAnsi" w:hAnsiTheme="minorHAnsi" w:cstheme="minorHAnsi"/>
          <w:color w:val="auto"/>
          <w:sz w:val="22"/>
        </w:rPr>
      </w:pPr>
      <w:hyperlink r:id="rId23" w:history="1">
        <w:r w:rsidR="00285884" w:rsidRPr="00285884">
          <w:rPr>
            <w:rStyle w:val="Hyperlink"/>
            <w:rFonts w:asciiTheme="minorHAnsi" w:hAnsiTheme="minorHAnsi" w:cstheme="minorHAnsi"/>
            <w:sz w:val="22"/>
          </w:rPr>
          <w:t>International Mental Health Collaborating Network</w:t>
        </w:r>
      </w:hyperlink>
    </w:p>
    <w:p w:rsidR="00285884" w:rsidRPr="005967EB" w:rsidRDefault="00C92A99" w:rsidP="000C6F0C">
      <w:pPr>
        <w:pStyle w:val="ListParagraph"/>
        <w:numPr>
          <w:ilvl w:val="0"/>
          <w:numId w:val="1"/>
        </w:numPr>
        <w:jc w:val="both"/>
        <w:rPr>
          <w:rStyle w:val="Hyperlink"/>
          <w:rFonts w:cs="Calibri"/>
          <w:color w:val="000000"/>
          <w:sz w:val="22"/>
          <w:u w:val="none"/>
        </w:rPr>
      </w:pPr>
      <w:hyperlink r:id="rId24" w:history="1">
        <w:r w:rsidR="00285884" w:rsidRPr="005D3BFC">
          <w:rPr>
            <w:rStyle w:val="Hyperlink"/>
            <w:rFonts w:cs="Calibri"/>
            <w:sz w:val="22"/>
          </w:rPr>
          <w:t>International Society for Psychological and Social Approaches to Psychosis</w:t>
        </w:r>
      </w:hyperlink>
    </w:p>
    <w:p w:rsidR="005967EB" w:rsidRPr="00285884" w:rsidRDefault="00C92A99" w:rsidP="000C6F0C">
      <w:pPr>
        <w:pStyle w:val="ListParagraph"/>
        <w:numPr>
          <w:ilvl w:val="0"/>
          <w:numId w:val="1"/>
        </w:numPr>
        <w:jc w:val="both"/>
        <w:rPr>
          <w:rStyle w:val="Hyperlink"/>
          <w:rFonts w:cs="Calibri"/>
          <w:color w:val="000000"/>
          <w:sz w:val="22"/>
          <w:u w:val="none"/>
        </w:rPr>
      </w:pPr>
      <w:hyperlink r:id="rId25" w:history="1">
        <w:r w:rsidR="005967EB" w:rsidRPr="005967EB">
          <w:rPr>
            <w:rStyle w:val="Hyperlink"/>
            <w:rFonts w:cs="Calibri"/>
            <w:sz w:val="22"/>
          </w:rPr>
          <w:t>Kaizen Quality Improvement Systems</w:t>
        </w:r>
      </w:hyperlink>
    </w:p>
    <w:p w:rsidR="00285884" w:rsidRPr="00285884" w:rsidRDefault="00C92A99" w:rsidP="000C6F0C">
      <w:pPr>
        <w:pStyle w:val="ListParagraph"/>
        <w:numPr>
          <w:ilvl w:val="0"/>
          <w:numId w:val="1"/>
        </w:numPr>
        <w:jc w:val="both"/>
        <w:rPr>
          <w:rStyle w:val="Hyperlink"/>
          <w:rFonts w:cs="Calibri"/>
          <w:color w:val="000000"/>
          <w:sz w:val="22"/>
          <w:u w:val="none"/>
        </w:rPr>
      </w:pPr>
      <w:hyperlink r:id="rId26" w:history="1">
        <w:r w:rsidR="00285884" w:rsidRPr="00285884">
          <w:rPr>
            <w:rStyle w:val="Hyperlink"/>
            <w:rFonts w:cs="Calibri"/>
            <w:sz w:val="22"/>
          </w:rPr>
          <w:t>MAD in America</w:t>
        </w:r>
      </w:hyperlink>
    </w:p>
    <w:p w:rsidR="002550E5" w:rsidRDefault="00C92A99" w:rsidP="000C6F0C">
      <w:pPr>
        <w:pStyle w:val="ListParagraph"/>
        <w:numPr>
          <w:ilvl w:val="0"/>
          <w:numId w:val="1"/>
        </w:numPr>
      </w:pPr>
      <w:hyperlink r:id="rId27" w:history="1">
        <w:r w:rsidR="002550E5" w:rsidRPr="00AD67D8">
          <w:rPr>
            <w:rStyle w:val="Hyperlink"/>
          </w:rPr>
          <w:t>Research Review</w:t>
        </w:r>
      </w:hyperlink>
    </w:p>
    <w:p w:rsidR="00AD67D8" w:rsidRDefault="00C92A99" w:rsidP="000C6F0C">
      <w:pPr>
        <w:pStyle w:val="ListParagraph"/>
        <w:numPr>
          <w:ilvl w:val="0"/>
          <w:numId w:val="1"/>
        </w:numPr>
      </w:pPr>
      <w:hyperlink r:id="rId28" w:history="1">
        <w:r w:rsidR="00AD67D8" w:rsidRPr="00AD67D8">
          <w:rPr>
            <w:rStyle w:val="Hyperlink"/>
          </w:rPr>
          <w:t>SAMHSA</w:t>
        </w:r>
      </w:hyperlink>
    </w:p>
    <w:p w:rsidR="005967EB" w:rsidRDefault="00C92A99" w:rsidP="000C6F0C">
      <w:pPr>
        <w:pStyle w:val="ListParagraph"/>
        <w:numPr>
          <w:ilvl w:val="0"/>
          <w:numId w:val="1"/>
        </w:numPr>
      </w:pPr>
      <w:hyperlink r:id="rId29" w:history="1">
        <w:r w:rsidR="00A93D47" w:rsidRPr="00A93D47">
          <w:rPr>
            <w:rStyle w:val="Hyperlink"/>
          </w:rPr>
          <w:t>Six Sigma</w:t>
        </w:r>
      </w:hyperlink>
    </w:p>
    <w:p w:rsidR="00820F68" w:rsidRPr="006A38F1" w:rsidRDefault="00C92A99" w:rsidP="000C6F0C">
      <w:pPr>
        <w:pStyle w:val="ListParagraph"/>
        <w:numPr>
          <w:ilvl w:val="0"/>
          <w:numId w:val="1"/>
        </w:numPr>
        <w:pBdr>
          <w:bottom w:val="single" w:sz="4" w:space="1" w:color="auto"/>
        </w:pBdr>
        <w:jc w:val="both"/>
        <w:rPr>
          <w:rFonts w:cs="Calibri"/>
          <w:sz w:val="22"/>
        </w:rPr>
      </w:pPr>
      <w:hyperlink r:id="rId30" w:history="1">
        <w:r w:rsidR="00BA090F" w:rsidRPr="006A38F1">
          <w:rPr>
            <w:rStyle w:val="Hyperlink"/>
            <w:rFonts w:cs="Calibri"/>
            <w:sz w:val="22"/>
          </w:rPr>
          <w:t xml:space="preserve">Te Pou </w:t>
        </w:r>
        <w:r w:rsidR="0094135D" w:rsidRPr="006A38F1">
          <w:rPr>
            <w:rStyle w:val="Hyperlink"/>
            <w:rFonts w:cs="Calibri"/>
            <w:sz w:val="22"/>
          </w:rPr>
          <w:t>Let’s Get Real</w:t>
        </w:r>
      </w:hyperlink>
    </w:p>
    <w:p w:rsidR="00620E4C" w:rsidRDefault="00620E4C" w:rsidP="00620E4C">
      <w:pPr>
        <w:rPr>
          <w:rFonts w:cs="Calibri"/>
          <w:sz w:val="22"/>
        </w:rPr>
      </w:pPr>
    </w:p>
    <w:p w:rsidR="00620E4C" w:rsidRDefault="00620E4C" w:rsidP="00090771">
      <w:r w:rsidRPr="00620E4C">
        <w:rPr>
          <w:rFonts w:cs="Calibri"/>
          <w:b/>
          <w:sz w:val="22"/>
        </w:rPr>
        <w:t>Legislation:</w:t>
      </w:r>
    </w:p>
    <w:p w:rsidR="00227D04" w:rsidRPr="00806E48" w:rsidRDefault="00C92A99" w:rsidP="000C6F0C">
      <w:pPr>
        <w:numPr>
          <w:ilvl w:val="0"/>
          <w:numId w:val="1"/>
        </w:numPr>
        <w:rPr>
          <w:rFonts w:cs="Calibri"/>
          <w:sz w:val="22"/>
        </w:rPr>
      </w:pPr>
      <w:hyperlink r:id="rId31" w:history="1">
        <w:r w:rsidR="00227D04" w:rsidRPr="00806E48">
          <w:rPr>
            <w:rStyle w:val="Hyperlink"/>
            <w:rFonts w:cs="Calibri"/>
            <w:sz w:val="22"/>
          </w:rPr>
          <w:t>Health Act 1956</w:t>
        </w:r>
      </w:hyperlink>
      <w:r w:rsidR="00227D04" w:rsidRPr="00806E48">
        <w:rPr>
          <w:rFonts w:cs="Calibri"/>
          <w:sz w:val="22"/>
        </w:rPr>
        <w:t xml:space="preserve"> </w:t>
      </w:r>
    </w:p>
    <w:p w:rsidR="00227D04" w:rsidRPr="00806E48" w:rsidRDefault="00C92A99" w:rsidP="000C6F0C">
      <w:pPr>
        <w:numPr>
          <w:ilvl w:val="0"/>
          <w:numId w:val="1"/>
        </w:numPr>
        <w:rPr>
          <w:rFonts w:cs="Calibri"/>
          <w:sz w:val="22"/>
        </w:rPr>
      </w:pPr>
      <w:hyperlink r:id="rId32" w:history="1">
        <w:r w:rsidR="00227D04" w:rsidRPr="00620E4C">
          <w:rPr>
            <w:rStyle w:val="Hyperlink"/>
            <w:rFonts w:cs="Calibri"/>
            <w:sz w:val="22"/>
          </w:rPr>
          <w:t>Health and Disability Services (Safety) Act 2001</w:t>
        </w:r>
      </w:hyperlink>
    </w:p>
    <w:p w:rsidR="00227D04" w:rsidRPr="00806E48" w:rsidRDefault="00C92A99" w:rsidP="000C6F0C">
      <w:pPr>
        <w:numPr>
          <w:ilvl w:val="0"/>
          <w:numId w:val="1"/>
        </w:numPr>
        <w:rPr>
          <w:rFonts w:cs="Calibri"/>
          <w:i/>
          <w:sz w:val="22"/>
        </w:rPr>
      </w:pPr>
      <w:hyperlink r:id="rId33" w:history="1">
        <w:r w:rsidR="00227D04" w:rsidRPr="00806E48">
          <w:rPr>
            <w:rStyle w:val="Hyperlink"/>
            <w:rFonts w:cs="Calibri"/>
            <w:sz w:val="22"/>
          </w:rPr>
          <w:t>Health Practitioners Competence Assurance Act 2003</w:t>
        </w:r>
      </w:hyperlink>
      <w:r w:rsidR="00227D04" w:rsidRPr="00806E48">
        <w:rPr>
          <w:rStyle w:val="HTMLCite"/>
          <w:rFonts w:cs="Calibri"/>
          <w:i w:val="0"/>
          <w:sz w:val="22"/>
        </w:rPr>
        <w:t xml:space="preserve">             </w:t>
      </w:r>
    </w:p>
    <w:p w:rsidR="00227D04" w:rsidRPr="00806E48" w:rsidRDefault="00C92A99" w:rsidP="000C6F0C">
      <w:pPr>
        <w:pStyle w:val="ListParagraph"/>
        <w:numPr>
          <w:ilvl w:val="0"/>
          <w:numId w:val="1"/>
        </w:numPr>
        <w:jc w:val="both"/>
        <w:rPr>
          <w:rFonts w:cs="Calibri"/>
          <w:sz w:val="22"/>
        </w:rPr>
      </w:pPr>
      <w:hyperlink r:id="rId34" w:history="1">
        <w:r w:rsidR="00227D04" w:rsidRPr="00806E48">
          <w:rPr>
            <w:rStyle w:val="Hyperlink"/>
            <w:rFonts w:cs="Calibri"/>
            <w:sz w:val="22"/>
          </w:rPr>
          <w:t>www.legislation.govt.nz</w:t>
        </w:r>
      </w:hyperlink>
    </w:p>
    <w:p w:rsidR="0032436A" w:rsidRPr="00806E48" w:rsidRDefault="00C92A99" w:rsidP="000C6F0C">
      <w:pPr>
        <w:pStyle w:val="ListParagraph"/>
        <w:numPr>
          <w:ilvl w:val="0"/>
          <w:numId w:val="1"/>
        </w:numPr>
        <w:rPr>
          <w:rStyle w:val="bc"/>
          <w:rFonts w:cs="Calibri"/>
          <w:sz w:val="22"/>
        </w:rPr>
      </w:pPr>
      <w:hyperlink r:id="rId35" w:history="1">
        <w:r w:rsidR="0032436A" w:rsidRPr="00806E48">
          <w:rPr>
            <w:rStyle w:val="Hyperlink"/>
            <w:rFonts w:cs="Calibri"/>
            <w:sz w:val="22"/>
          </w:rPr>
          <w:t xml:space="preserve">Code of Health and Disability </w:t>
        </w:r>
        <w:r w:rsidR="008321AF" w:rsidRPr="00806E48">
          <w:rPr>
            <w:rStyle w:val="Hyperlink"/>
            <w:rFonts w:cs="Calibri"/>
            <w:sz w:val="22"/>
          </w:rPr>
          <w:t>Services Consumers’ Rights 1996</w:t>
        </w:r>
      </w:hyperlink>
    </w:p>
    <w:p w:rsidR="002B7313" w:rsidRPr="00806E48" w:rsidRDefault="00C92A99" w:rsidP="000C6F0C">
      <w:pPr>
        <w:pStyle w:val="ListParagraph"/>
        <w:numPr>
          <w:ilvl w:val="0"/>
          <w:numId w:val="2"/>
        </w:numPr>
        <w:rPr>
          <w:rFonts w:cs="Calibri"/>
          <w:sz w:val="22"/>
        </w:rPr>
      </w:pPr>
      <w:hyperlink r:id="rId36" w:history="1">
        <w:r w:rsidR="002B7313" w:rsidRPr="00806E48">
          <w:rPr>
            <w:rStyle w:val="Hyperlink"/>
            <w:rFonts w:cs="Calibri"/>
            <w:sz w:val="22"/>
          </w:rPr>
          <w:t>Human Rights Act 1993</w:t>
        </w:r>
      </w:hyperlink>
    </w:p>
    <w:p w:rsidR="002B7313" w:rsidRPr="00806E48" w:rsidRDefault="00C92A99" w:rsidP="000C6F0C">
      <w:pPr>
        <w:pStyle w:val="ListParagraph"/>
        <w:numPr>
          <w:ilvl w:val="0"/>
          <w:numId w:val="2"/>
        </w:numPr>
        <w:rPr>
          <w:rFonts w:cs="Calibri"/>
          <w:bCs/>
          <w:sz w:val="22"/>
        </w:rPr>
      </w:pPr>
      <w:hyperlink r:id="rId37" w:history="1">
        <w:r w:rsidR="002B7313" w:rsidRPr="00806E48">
          <w:rPr>
            <w:rStyle w:val="Hyperlink"/>
            <w:rFonts w:cs="Calibri"/>
            <w:bCs/>
            <w:sz w:val="22"/>
          </w:rPr>
          <w:t>Mental Health (Compulsory Assessment and Treatment) Act 1992</w:t>
        </w:r>
      </w:hyperlink>
    </w:p>
    <w:p w:rsidR="002B7313" w:rsidRPr="00806E48" w:rsidRDefault="00C92A99" w:rsidP="000C6F0C">
      <w:pPr>
        <w:pStyle w:val="ListParagraph"/>
        <w:numPr>
          <w:ilvl w:val="0"/>
          <w:numId w:val="2"/>
        </w:numPr>
        <w:rPr>
          <w:rFonts w:cs="Calibri"/>
          <w:sz w:val="22"/>
        </w:rPr>
      </w:pPr>
      <w:hyperlink r:id="rId38" w:history="1">
        <w:r w:rsidR="002B7313" w:rsidRPr="00806E48">
          <w:rPr>
            <w:rStyle w:val="Hyperlink"/>
            <w:rFonts w:cs="Calibri"/>
            <w:sz w:val="22"/>
          </w:rPr>
          <w:t xml:space="preserve">New </w:t>
        </w:r>
        <w:r w:rsidR="00BB330F" w:rsidRPr="00806E48">
          <w:rPr>
            <w:rStyle w:val="Hyperlink"/>
            <w:rFonts w:cs="Calibri"/>
            <w:sz w:val="22"/>
          </w:rPr>
          <w:t>Zealand Bill of Rights Act 1990</w:t>
        </w:r>
      </w:hyperlink>
    </w:p>
    <w:p w:rsidR="002B7313" w:rsidRPr="00806E48" w:rsidRDefault="00C92A99" w:rsidP="000C6F0C">
      <w:pPr>
        <w:pStyle w:val="ListParagraph"/>
        <w:numPr>
          <w:ilvl w:val="0"/>
          <w:numId w:val="2"/>
        </w:numPr>
        <w:rPr>
          <w:rFonts w:cs="Calibri"/>
          <w:bCs/>
          <w:sz w:val="22"/>
        </w:rPr>
      </w:pPr>
      <w:hyperlink r:id="rId39" w:history="1">
        <w:r w:rsidR="002B7313" w:rsidRPr="00806E48">
          <w:rPr>
            <w:rStyle w:val="Hyperlink"/>
            <w:rFonts w:cs="Calibri"/>
            <w:bCs/>
            <w:sz w:val="22"/>
          </w:rPr>
          <w:t>The Privacy Act 1993</w:t>
        </w:r>
      </w:hyperlink>
    </w:p>
    <w:p w:rsidR="002B7313" w:rsidRPr="00806E48" w:rsidRDefault="00C92A99" w:rsidP="000C6F0C">
      <w:pPr>
        <w:pStyle w:val="ListParagraph"/>
        <w:numPr>
          <w:ilvl w:val="0"/>
          <w:numId w:val="2"/>
        </w:numPr>
        <w:rPr>
          <w:rFonts w:cs="Calibri"/>
          <w:bCs/>
          <w:sz w:val="22"/>
        </w:rPr>
      </w:pPr>
      <w:hyperlink r:id="rId40" w:history="1">
        <w:r w:rsidR="002B7313" w:rsidRPr="00806E48">
          <w:rPr>
            <w:rStyle w:val="Hyperlink"/>
            <w:rFonts w:cs="Calibri"/>
            <w:bCs/>
            <w:sz w:val="22"/>
          </w:rPr>
          <w:t>The Health Information Privacy Code  1994</w:t>
        </w:r>
      </w:hyperlink>
    </w:p>
    <w:p w:rsidR="006722A2" w:rsidRDefault="006722A2" w:rsidP="006722A2">
      <w:pPr>
        <w:pStyle w:val="Heading1"/>
        <w:rPr>
          <w:rFonts w:cs="Calibri"/>
        </w:rPr>
      </w:pPr>
      <w:bookmarkStart w:id="9" w:name="_Toc330406826"/>
      <w:bookmarkStart w:id="10" w:name="_Toc376787352"/>
      <w:bookmarkStart w:id="11" w:name="_Toc483235197"/>
    </w:p>
    <w:p w:rsidR="006722A2" w:rsidRDefault="006722A2" w:rsidP="006722A2">
      <w:pPr>
        <w:pStyle w:val="Heading1"/>
        <w:rPr>
          <w:rFonts w:cs="Calibri"/>
        </w:rPr>
      </w:pPr>
    </w:p>
    <w:p w:rsidR="006722A2" w:rsidRDefault="006722A2" w:rsidP="006722A2">
      <w:pPr>
        <w:pStyle w:val="Heading1"/>
        <w:rPr>
          <w:rFonts w:cs="Calibri"/>
        </w:rPr>
      </w:pPr>
    </w:p>
    <w:p w:rsidR="006722A2" w:rsidRDefault="006722A2" w:rsidP="006722A2">
      <w:pPr>
        <w:pStyle w:val="Heading1"/>
        <w:rPr>
          <w:rFonts w:cs="Calibri"/>
        </w:rPr>
      </w:pPr>
    </w:p>
    <w:p w:rsidR="006722A2" w:rsidRDefault="006722A2" w:rsidP="006722A2">
      <w:pPr>
        <w:pStyle w:val="Heading1"/>
        <w:rPr>
          <w:rFonts w:cs="Calibri"/>
        </w:rPr>
      </w:pPr>
    </w:p>
    <w:p w:rsidR="006722A2" w:rsidRDefault="006722A2" w:rsidP="006722A2">
      <w:pPr>
        <w:pStyle w:val="Heading1"/>
        <w:rPr>
          <w:rFonts w:cs="Calibri"/>
        </w:rPr>
      </w:pPr>
    </w:p>
    <w:bookmarkEnd w:id="9"/>
    <w:bookmarkEnd w:id="10"/>
    <w:bookmarkEnd w:id="11"/>
    <w:p w:rsidR="007272BF" w:rsidRDefault="007272BF" w:rsidP="007272BF">
      <w:pPr>
        <w:jc w:val="both"/>
        <w:rPr>
          <w:rFonts w:cs="Calibri"/>
          <w:szCs w:val="20"/>
        </w:rPr>
      </w:pPr>
    </w:p>
    <w:p w:rsidR="006722A2" w:rsidRDefault="006722A2" w:rsidP="007272BF">
      <w:pPr>
        <w:jc w:val="both"/>
        <w:rPr>
          <w:rFonts w:cs="Calibri"/>
          <w:szCs w:val="20"/>
        </w:rPr>
      </w:pPr>
    </w:p>
    <w:p w:rsidR="006722A2" w:rsidRDefault="006722A2" w:rsidP="007272BF">
      <w:pPr>
        <w:jc w:val="both"/>
        <w:rPr>
          <w:rFonts w:cs="Calibri"/>
          <w:szCs w:val="20"/>
        </w:rPr>
      </w:pPr>
    </w:p>
    <w:p w:rsidR="006722A2" w:rsidRDefault="006722A2" w:rsidP="007272BF">
      <w:pPr>
        <w:jc w:val="both"/>
        <w:rPr>
          <w:rFonts w:cs="Calibri"/>
          <w:szCs w:val="20"/>
        </w:rPr>
      </w:pPr>
    </w:p>
    <w:p w:rsidR="006722A2" w:rsidRPr="00806E48" w:rsidRDefault="006722A2" w:rsidP="007272BF">
      <w:pPr>
        <w:jc w:val="both"/>
        <w:rPr>
          <w:rFonts w:cs="Calibri"/>
          <w:szCs w:val="20"/>
        </w:rPr>
      </w:pPr>
    </w:p>
    <w:p w:rsidR="006722A2" w:rsidRPr="00806E48" w:rsidRDefault="006722A2" w:rsidP="006722A2">
      <w:pPr>
        <w:pStyle w:val="Heading1"/>
        <w:pBdr>
          <w:bottom w:val="single" w:sz="4" w:space="1" w:color="auto"/>
        </w:pBdr>
        <w:rPr>
          <w:rFonts w:cs="Calibri"/>
        </w:rPr>
      </w:pPr>
      <w:bookmarkStart w:id="12" w:name="_Toc490242819"/>
      <w:r w:rsidRPr="00806E48">
        <w:rPr>
          <w:rFonts w:cs="Calibri"/>
        </w:rPr>
        <w:lastRenderedPageBreak/>
        <w:t xml:space="preserve">Relationship </w:t>
      </w:r>
      <w:r>
        <w:rPr>
          <w:rFonts w:cs="Calibri"/>
        </w:rPr>
        <w:t>b</w:t>
      </w:r>
      <w:r w:rsidRPr="00806E48">
        <w:rPr>
          <w:rFonts w:cs="Calibri"/>
        </w:rPr>
        <w:t>etween Quality Assurance (QA) and Quality Improvement (QI)</w:t>
      </w:r>
      <w:bookmarkEnd w:id="12"/>
      <w:r w:rsidRPr="00806E48">
        <w:rPr>
          <w:rFonts w:cs="Calibri"/>
        </w:rPr>
        <w:tab/>
      </w:r>
    </w:p>
    <w:p w:rsidR="002251D8" w:rsidRPr="00806E48" w:rsidRDefault="007272BF" w:rsidP="007272BF">
      <w:pPr>
        <w:jc w:val="both"/>
        <w:rPr>
          <w:rFonts w:cs="Calibri"/>
          <w:sz w:val="22"/>
        </w:rPr>
      </w:pPr>
      <w:r w:rsidRPr="00806E48">
        <w:rPr>
          <w:rFonts w:cs="Calibri"/>
          <w:sz w:val="22"/>
        </w:rPr>
        <w:t>The environment in which quality assurance and quality improvement activities occur has a major impact on their success. The principles of Quality Management</w:t>
      </w:r>
      <w:r w:rsidR="00B341A8" w:rsidRPr="00806E48">
        <w:rPr>
          <w:rFonts w:cs="Calibri"/>
          <w:sz w:val="22"/>
        </w:rPr>
        <w:t xml:space="preserve"> </w:t>
      </w:r>
      <w:r w:rsidRPr="00806E48">
        <w:rPr>
          <w:rFonts w:cs="Calibri"/>
          <w:sz w:val="22"/>
        </w:rPr>
        <w:t>will provide a context in which quality assurance and quality improvement will thrive.</w:t>
      </w:r>
      <w:r w:rsidR="0091578B">
        <w:rPr>
          <w:rFonts w:cs="Calibri"/>
          <w:sz w:val="22"/>
        </w:rPr>
        <w:t xml:space="preserve"> </w:t>
      </w:r>
      <w:r w:rsidR="00F77D00" w:rsidRPr="00806E48">
        <w:rPr>
          <w:rFonts w:cs="Calibri"/>
          <w:sz w:val="22"/>
        </w:rPr>
        <w:t>The c</w:t>
      </w:r>
      <w:r w:rsidR="006B7EA5" w:rsidRPr="00806E48">
        <w:rPr>
          <w:rFonts w:cs="Calibri"/>
          <w:sz w:val="22"/>
        </w:rPr>
        <w:t>hart below details and categoris</w:t>
      </w:r>
      <w:r w:rsidR="00F77D00" w:rsidRPr="00806E48">
        <w:rPr>
          <w:rFonts w:cs="Calibri"/>
          <w:sz w:val="22"/>
        </w:rPr>
        <w:t>es the distinctions between QA and QI.</w:t>
      </w:r>
    </w:p>
    <w:tbl>
      <w:tblPr>
        <w:tblW w:w="9639" w:type="dxa"/>
        <w:tblCellSpacing w:w="0" w:type="dxa"/>
        <w:tblInd w:w="3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4A0" w:firstRow="1" w:lastRow="0" w:firstColumn="1" w:lastColumn="0" w:noHBand="0" w:noVBand="1"/>
      </w:tblPr>
      <w:tblGrid>
        <w:gridCol w:w="1811"/>
        <w:gridCol w:w="3576"/>
        <w:gridCol w:w="4252"/>
      </w:tblGrid>
      <w:tr w:rsidR="002251D8" w:rsidRPr="00806E48" w:rsidTr="002251D8">
        <w:trPr>
          <w:trHeight w:val="495"/>
          <w:tblCellSpacing w:w="0" w:type="dxa"/>
        </w:trPr>
        <w:tc>
          <w:tcPr>
            <w:tcW w:w="1811" w:type="dxa"/>
            <w:tcBorders>
              <w:bottom w:val="single" w:sz="6" w:space="0" w:color="000000"/>
              <w:right w:val="single" w:sz="6" w:space="0" w:color="000000"/>
            </w:tcBorders>
            <w:hideMark/>
          </w:tcPr>
          <w:p w:rsidR="002251D8" w:rsidRPr="00806E48" w:rsidRDefault="002251D8" w:rsidP="002251D8">
            <w:pPr>
              <w:rPr>
                <w:rFonts w:cs="Calibri"/>
                <w:color w:val="auto"/>
                <w:sz w:val="22"/>
              </w:rPr>
            </w:pPr>
          </w:p>
        </w:tc>
        <w:tc>
          <w:tcPr>
            <w:tcW w:w="3576" w:type="dxa"/>
            <w:tcBorders>
              <w:bottom w:val="single" w:sz="6" w:space="0" w:color="000000"/>
              <w:right w:val="single" w:sz="6" w:space="0" w:color="000000"/>
            </w:tcBorders>
            <w:vAlign w:val="center"/>
            <w:hideMark/>
          </w:tcPr>
          <w:p w:rsidR="002251D8" w:rsidRPr="00806E48" w:rsidRDefault="002251D8" w:rsidP="002251D8">
            <w:pPr>
              <w:spacing w:before="100" w:beforeAutospacing="1" w:after="100" w:afterAutospacing="1"/>
              <w:jc w:val="center"/>
              <w:rPr>
                <w:rFonts w:cs="Calibri"/>
                <w:color w:val="auto"/>
                <w:sz w:val="22"/>
              </w:rPr>
            </w:pPr>
            <w:r w:rsidRPr="00806E48">
              <w:rPr>
                <w:rFonts w:cs="Calibri"/>
                <w:b/>
                <w:bCs/>
                <w:color w:val="auto"/>
                <w:sz w:val="22"/>
              </w:rPr>
              <w:t>Quality Assurance</w:t>
            </w:r>
          </w:p>
        </w:tc>
        <w:tc>
          <w:tcPr>
            <w:tcW w:w="4252" w:type="dxa"/>
            <w:tcBorders>
              <w:bottom w:val="single" w:sz="6" w:space="0" w:color="000000"/>
            </w:tcBorders>
            <w:vAlign w:val="center"/>
            <w:hideMark/>
          </w:tcPr>
          <w:p w:rsidR="002251D8" w:rsidRPr="00806E48" w:rsidRDefault="00F77D00" w:rsidP="00F77D00">
            <w:pPr>
              <w:spacing w:before="100" w:beforeAutospacing="1" w:after="100" w:afterAutospacing="1"/>
              <w:jc w:val="center"/>
              <w:rPr>
                <w:rFonts w:cs="Calibri"/>
                <w:color w:val="auto"/>
                <w:sz w:val="22"/>
              </w:rPr>
            </w:pPr>
            <w:r w:rsidRPr="00806E48">
              <w:rPr>
                <w:rFonts w:cs="Calibri"/>
                <w:b/>
                <w:bCs/>
                <w:color w:val="auto"/>
                <w:sz w:val="22"/>
              </w:rPr>
              <w:t>Q</w:t>
            </w:r>
            <w:r w:rsidR="002251D8" w:rsidRPr="00806E48">
              <w:rPr>
                <w:rFonts w:cs="Calibri"/>
                <w:b/>
                <w:bCs/>
                <w:color w:val="auto"/>
                <w:sz w:val="22"/>
              </w:rPr>
              <w:t>uality Improvement</w:t>
            </w:r>
          </w:p>
        </w:tc>
      </w:tr>
      <w:tr w:rsidR="002251D8" w:rsidRPr="00806E48" w:rsidTr="00806E48">
        <w:trPr>
          <w:trHeight w:val="735"/>
          <w:tblCellSpacing w:w="0" w:type="dxa"/>
        </w:trPr>
        <w:tc>
          <w:tcPr>
            <w:tcW w:w="1811" w:type="dxa"/>
            <w:tcBorders>
              <w:bottom w:val="single" w:sz="6" w:space="0" w:color="000000"/>
              <w:right w:val="single" w:sz="6" w:space="0" w:color="000000"/>
            </w:tcBorders>
            <w:shd w:val="clear" w:color="auto" w:fill="F2F2F2"/>
            <w:vAlign w:val="center"/>
            <w:hideMark/>
          </w:tcPr>
          <w:p w:rsidR="002251D8" w:rsidRPr="00806E48" w:rsidRDefault="002251D8" w:rsidP="000328D0">
            <w:pPr>
              <w:jc w:val="center"/>
              <w:rPr>
                <w:rFonts w:cs="Calibri"/>
                <w:color w:val="auto"/>
                <w:sz w:val="22"/>
              </w:rPr>
            </w:pPr>
            <w:r w:rsidRPr="00806E48">
              <w:rPr>
                <w:rFonts w:cs="Calibri"/>
                <w:color w:val="auto"/>
                <w:sz w:val="22"/>
              </w:rPr>
              <w:t>Motivation</w:t>
            </w:r>
          </w:p>
        </w:tc>
        <w:tc>
          <w:tcPr>
            <w:tcW w:w="3576" w:type="dxa"/>
            <w:tcBorders>
              <w:bottom w:val="single" w:sz="6" w:space="0" w:color="000000"/>
              <w:right w:val="single" w:sz="6" w:space="0" w:color="000000"/>
            </w:tcBorders>
            <w:vAlign w:val="center"/>
            <w:hideMark/>
          </w:tcPr>
          <w:p w:rsidR="002251D8" w:rsidRPr="00806E48" w:rsidRDefault="002251D8" w:rsidP="000328D0">
            <w:pPr>
              <w:jc w:val="center"/>
              <w:rPr>
                <w:rFonts w:cs="Calibri"/>
                <w:color w:val="auto"/>
                <w:sz w:val="22"/>
              </w:rPr>
            </w:pPr>
            <w:r w:rsidRPr="00806E48">
              <w:rPr>
                <w:rFonts w:cs="Calibri"/>
                <w:color w:val="auto"/>
                <w:sz w:val="22"/>
              </w:rPr>
              <w:t>Measuring compliance with standards</w:t>
            </w:r>
          </w:p>
        </w:tc>
        <w:tc>
          <w:tcPr>
            <w:tcW w:w="4252" w:type="dxa"/>
            <w:tcBorders>
              <w:bottom w:val="single" w:sz="6" w:space="0" w:color="000000"/>
            </w:tcBorders>
            <w:shd w:val="clear" w:color="auto" w:fill="F2F2F2"/>
            <w:vAlign w:val="center"/>
            <w:hideMark/>
          </w:tcPr>
          <w:p w:rsidR="002251D8" w:rsidRPr="00806E48" w:rsidRDefault="002251D8" w:rsidP="000328D0">
            <w:pPr>
              <w:jc w:val="center"/>
              <w:rPr>
                <w:rFonts w:cs="Calibri"/>
                <w:color w:val="auto"/>
                <w:sz w:val="22"/>
              </w:rPr>
            </w:pPr>
            <w:r w:rsidRPr="00806E48">
              <w:rPr>
                <w:rFonts w:cs="Calibri"/>
                <w:color w:val="auto"/>
                <w:sz w:val="22"/>
              </w:rPr>
              <w:t>Continuously improving processes to meet standards</w:t>
            </w:r>
          </w:p>
        </w:tc>
      </w:tr>
      <w:tr w:rsidR="002251D8" w:rsidRPr="00806E48" w:rsidTr="00806E48">
        <w:trPr>
          <w:trHeight w:val="495"/>
          <w:tblCellSpacing w:w="0" w:type="dxa"/>
        </w:trPr>
        <w:tc>
          <w:tcPr>
            <w:tcW w:w="1811" w:type="dxa"/>
            <w:tcBorders>
              <w:bottom w:val="single" w:sz="6" w:space="0" w:color="000000"/>
              <w:right w:val="single" w:sz="6" w:space="0" w:color="000000"/>
            </w:tcBorders>
            <w:vAlign w:val="center"/>
            <w:hideMark/>
          </w:tcPr>
          <w:p w:rsidR="002251D8" w:rsidRPr="00806E48" w:rsidRDefault="002251D8" w:rsidP="000328D0">
            <w:pPr>
              <w:jc w:val="center"/>
              <w:rPr>
                <w:rFonts w:cs="Calibri"/>
                <w:color w:val="auto"/>
                <w:sz w:val="22"/>
              </w:rPr>
            </w:pPr>
            <w:r w:rsidRPr="00806E48">
              <w:rPr>
                <w:rFonts w:cs="Calibri"/>
                <w:color w:val="auto"/>
                <w:sz w:val="22"/>
              </w:rPr>
              <w:t>Means</w:t>
            </w:r>
          </w:p>
        </w:tc>
        <w:tc>
          <w:tcPr>
            <w:tcW w:w="3576" w:type="dxa"/>
            <w:tcBorders>
              <w:bottom w:val="single" w:sz="6" w:space="0" w:color="000000"/>
              <w:right w:val="single" w:sz="6" w:space="0" w:color="000000"/>
            </w:tcBorders>
            <w:shd w:val="clear" w:color="auto" w:fill="F2F2F2"/>
            <w:vAlign w:val="center"/>
            <w:hideMark/>
          </w:tcPr>
          <w:p w:rsidR="002251D8" w:rsidRPr="00806E48" w:rsidRDefault="002251D8" w:rsidP="000328D0">
            <w:pPr>
              <w:jc w:val="center"/>
              <w:rPr>
                <w:rFonts w:cs="Calibri"/>
                <w:color w:val="auto"/>
                <w:sz w:val="22"/>
              </w:rPr>
            </w:pPr>
            <w:r w:rsidRPr="00806E48">
              <w:rPr>
                <w:rFonts w:cs="Calibri"/>
                <w:color w:val="auto"/>
                <w:sz w:val="22"/>
              </w:rPr>
              <w:t>Inspect</w:t>
            </w:r>
            <w:r w:rsidRPr="00806E48">
              <w:rPr>
                <w:rFonts w:cs="Calibri"/>
                <w:color w:val="auto"/>
                <w:sz w:val="22"/>
                <w:shd w:val="clear" w:color="auto" w:fill="F2F2F2"/>
              </w:rPr>
              <w:t>i</w:t>
            </w:r>
            <w:r w:rsidRPr="00806E48">
              <w:rPr>
                <w:rFonts w:cs="Calibri"/>
                <w:color w:val="auto"/>
                <w:sz w:val="22"/>
              </w:rPr>
              <w:t>on</w:t>
            </w:r>
          </w:p>
        </w:tc>
        <w:tc>
          <w:tcPr>
            <w:tcW w:w="4252" w:type="dxa"/>
            <w:tcBorders>
              <w:bottom w:val="single" w:sz="6" w:space="0" w:color="000000"/>
            </w:tcBorders>
            <w:vAlign w:val="center"/>
            <w:hideMark/>
          </w:tcPr>
          <w:p w:rsidR="002251D8" w:rsidRPr="00806E48" w:rsidRDefault="002251D8" w:rsidP="000328D0">
            <w:pPr>
              <w:jc w:val="center"/>
              <w:rPr>
                <w:rFonts w:cs="Calibri"/>
                <w:color w:val="auto"/>
                <w:sz w:val="22"/>
              </w:rPr>
            </w:pPr>
            <w:r w:rsidRPr="00806E48">
              <w:rPr>
                <w:rFonts w:cs="Calibri"/>
                <w:color w:val="auto"/>
                <w:sz w:val="22"/>
              </w:rPr>
              <w:t>Prevention</w:t>
            </w:r>
          </w:p>
        </w:tc>
      </w:tr>
      <w:tr w:rsidR="002251D8" w:rsidRPr="00806E48" w:rsidTr="00806E48">
        <w:trPr>
          <w:trHeight w:val="495"/>
          <w:tblCellSpacing w:w="0" w:type="dxa"/>
        </w:trPr>
        <w:tc>
          <w:tcPr>
            <w:tcW w:w="1811" w:type="dxa"/>
            <w:tcBorders>
              <w:bottom w:val="single" w:sz="6" w:space="0" w:color="000000"/>
              <w:right w:val="single" w:sz="6" w:space="0" w:color="000000"/>
            </w:tcBorders>
            <w:shd w:val="clear" w:color="auto" w:fill="F2F2F2"/>
            <w:vAlign w:val="center"/>
            <w:hideMark/>
          </w:tcPr>
          <w:p w:rsidR="002251D8" w:rsidRPr="00806E48" w:rsidRDefault="002251D8" w:rsidP="000328D0">
            <w:pPr>
              <w:jc w:val="center"/>
              <w:rPr>
                <w:rFonts w:cs="Calibri"/>
                <w:color w:val="auto"/>
                <w:sz w:val="22"/>
              </w:rPr>
            </w:pPr>
            <w:r w:rsidRPr="00806E48">
              <w:rPr>
                <w:rFonts w:cs="Calibri"/>
                <w:color w:val="auto"/>
                <w:sz w:val="22"/>
              </w:rPr>
              <w:t>Attitude</w:t>
            </w:r>
          </w:p>
        </w:tc>
        <w:tc>
          <w:tcPr>
            <w:tcW w:w="3576" w:type="dxa"/>
            <w:tcBorders>
              <w:bottom w:val="single" w:sz="6" w:space="0" w:color="000000"/>
              <w:right w:val="single" w:sz="6" w:space="0" w:color="000000"/>
            </w:tcBorders>
            <w:vAlign w:val="center"/>
            <w:hideMark/>
          </w:tcPr>
          <w:p w:rsidR="002251D8" w:rsidRPr="00806E48" w:rsidRDefault="002251D8" w:rsidP="000328D0">
            <w:pPr>
              <w:jc w:val="center"/>
              <w:rPr>
                <w:rFonts w:cs="Calibri"/>
                <w:color w:val="auto"/>
                <w:sz w:val="22"/>
              </w:rPr>
            </w:pPr>
            <w:r w:rsidRPr="00806E48">
              <w:rPr>
                <w:rFonts w:cs="Calibri"/>
                <w:color w:val="auto"/>
                <w:sz w:val="22"/>
              </w:rPr>
              <w:t>Required, defensive</w:t>
            </w:r>
          </w:p>
        </w:tc>
        <w:tc>
          <w:tcPr>
            <w:tcW w:w="4252" w:type="dxa"/>
            <w:tcBorders>
              <w:bottom w:val="single" w:sz="6" w:space="0" w:color="000000"/>
            </w:tcBorders>
            <w:shd w:val="clear" w:color="auto" w:fill="F2F2F2"/>
            <w:vAlign w:val="center"/>
            <w:hideMark/>
          </w:tcPr>
          <w:p w:rsidR="002251D8" w:rsidRPr="00806E48" w:rsidRDefault="002251D8" w:rsidP="000328D0">
            <w:pPr>
              <w:jc w:val="center"/>
              <w:rPr>
                <w:rFonts w:cs="Calibri"/>
                <w:color w:val="auto"/>
                <w:sz w:val="22"/>
              </w:rPr>
            </w:pPr>
            <w:r w:rsidRPr="00806E48">
              <w:rPr>
                <w:rFonts w:cs="Calibri"/>
                <w:color w:val="auto"/>
                <w:sz w:val="22"/>
              </w:rPr>
              <w:t>Chosen, proactive</w:t>
            </w:r>
          </w:p>
        </w:tc>
      </w:tr>
      <w:tr w:rsidR="002251D8" w:rsidRPr="00806E48" w:rsidTr="00806E48">
        <w:trPr>
          <w:trHeight w:val="795"/>
          <w:tblCellSpacing w:w="0" w:type="dxa"/>
        </w:trPr>
        <w:tc>
          <w:tcPr>
            <w:tcW w:w="1811" w:type="dxa"/>
            <w:tcBorders>
              <w:bottom w:val="single" w:sz="6" w:space="0" w:color="000000"/>
              <w:right w:val="single" w:sz="6" w:space="0" w:color="000000"/>
            </w:tcBorders>
            <w:vAlign w:val="center"/>
            <w:hideMark/>
          </w:tcPr>
          <w:p w:rsidR="002251D8" w:rsidRPr="00806E48" w:rsidRDefault="002251D8" w:rsidP="000328D0">
            <w:pPr>
              <w:jc w:val="center"/>
              <w:rPr>
                <w:rFonts w:cs="Calibri"/>
                <w:color w:val="auto"/>
                <w:sz w:val="22"/>
              </w:rPr>
            </w:pPr>
            <w:r w:rsidRPr="00806E48">
              <w:rPr>
                <w:rFonts w:cs="Calibri"/>
                <w:color w:val="auto"/>
                <w:sz w:val="22"/>
              </w:rPr>
              <w:t>Focus</w:t>
            </w:r>
          </w:p>
        </w:tc>
        <w:tc>
          <w:tcPr>
            <w:tcW w:w="3576" w:type="dxa"/>
            <w:tcBorders>
              <w:bottom w:val="single" w:sz="6" w:space="0" w:color="000000"/>
              <w:right w:val="single" w:sz="6" w:space="0" w:color="000000"/>
            </w:tcBorders>
            <w:shd w:val="clear" w:color="auto" w:fill="F2F2F2"/>
            <w:vAlign w:val="center"/>
            <w:hideMark/>
          </w:tcPr>
          <w:p w:rsidR="002251D8" w:rsidRPr="00806E48" w:rsidRDefault="002251D8" w:rsidP="000328D0">
            <w:pPr>
              <w:jc w:val="center"/>
              <w:rPr>
                <w:rFonts w:cs="Calibri"/>
                <w:i/>
                <w:iCs/>
                <w:color w:val="auto"/>
                <w:sz w:val="22"/>
              </w:rPr>
            </w:pPr>
            <w:r w:rsidRPr="00806E48">
              <w:rPr>
                <w:rFonts w:cs="Calibri"/>
                <w:color w:val="auto"/>
                <w:sz w:val="22"/>
              </w:rPr>
              <w:t xml:space="preserve">Outliers: </w:t>
            </w:r>
            <w:r w:rsidRPr="00806E48">
              <w:rPr>
                <w:rFonts w:cs="Calibri"/>
                <w:i/>
                <w:iCs/>
                <w:color w:val="auto"/>
                <w:sz w:val="22"/>
              </w:rPr>
              <w:t>"bad apples"</w:t>
            </w:r>
          </w:p>
          <w:p w:rsidR="002251D8" w:rsidRPr="00806E48" w:rsidRDefault="002251D8" w:rsidP="000328D0">
            <w:pPr>
              <w:jc w:val="center"/>
              <w:rPr>
                <w:rFonts w:cs="Calibri"/>
                <w:color w:val="auto"/>
                <w:sz w:val="22"/>
              </w:rPr>
            </w:pPr>
            <w:r w:rsidRPr="00806E48">
              <w:rPr>
                <w:rFonts w:cs="Calibri"/>
                <w:color w:val="auto"/>
                <w:sz w:val="22"/>
              </w:rPr>
              <w:t>Individuals</w:t>
            </w:r>
          </w:p>
        </w:tc>
        <w:tc>
          <w:tcPr>
            <w:tcW w:w="4252" w:type="dxa"/>
            <w:tcBorders>
              <w:bottom w:val="single" w:sz="6" w:space="0" w:color="000000"/>
            </w:tcBorders>
            <w:vAlign w:val="center"/>
            <w:hideMark/>
          </w:tcPr>
          <w:p w:rsidR="002251D8" w:rsidRPr="00806E48" w:rsidRDefault="002251D8" w:rsidP="000328D0">
            <w:pPr>
              <w:jc w:val="center"/>
              <w:rPr>
                <w:rFonts w:cs="Calibri"/>
                <w:color w:val="auto"/>
                <w:sz w:val="22"/>
              </w:rPr>
            </w:pPr>
            <w:r w:rsidRPr="00806E48">
              <w:rPr>
                <w:rFonts w:cs="Calibri"/>
                <w:color w:val="auto"/>
                <w:sz w:val="22"/>
              </w:rPr>
              <w:t>Processes</w:t>
            </w:r>
          </w:p>
          <w:p w:rsidR="002251D8" w:rsidRPr="00806E48" w:rsidRDefault="002251D8" w:rsidP="000328D0">
            <w:pPr>
              <w:jc w:val="center"/>
              <w:rPr>
                <w:rFonts w:cs="Calibri"/>
                <w:color w:val="auto"/>
                <w:sz w:val="22"/>
              </w:rPr>
            </w:pPr>
            <w:r w:rsidRPr="00806E48">
              <w:rPr>
                <w:rFonts w:cs="Calibri"/>
                <w:color w:val="auto"/>
                <w:sz w:val="22"/>
              </w:rPr>
              <w:t>Systems</w:t>
            </w:r>
          </w:p>
        </w:tc>
      </w:tr>
      <w:tr w:rsidR="002251D8" w:rsidRPr="00806E48" w:rsidTr="00806E48">
        <w:trPr>
          <w:trHeight w:val="495"/>
          <w:tblCellSpacing w:w="0" w:type="dxa"/>
        </w:trPr>
        <w:tc>
          <w:tcPr>
            <w:tcW w:w="1811" w:type="dxa"/>
            <w:tcBorders>
              <w:bottom w:val="single" w:sz="6" w:space="0" w:color="000000"/>
              <w:right w:val="single" w:sz="6" w:space="0" w:color="000000"/>
            </w:tcBorders>
            <w:shd w:val="clear" w:color="auto" w:fill="F2F2F2"/>
            <w:vAlign w:val="center"/>
            <w:hideMark/>
          </w:tcPr>
          <w:p w:rsidR="002251D8" w:rsidRPr="00806E48" w:rsidRDefault="002251D8" w:rsidP="000328D0">
            <w:pPr>
              <w:jc w:val="center"/>
              <w:rPr>
                <w:rFonts w:cs="Calibri"/>
                <w:color w:val="auto"/>
                <w:sz w:val="22"/>
              </w:rPr>
            </w:pPr>
            <w:r w:rsidRPr="00806E48">
              <w:rPr>
                <w:rFonts w:cs="Calibri"/>
                <w:color w:val="auto"/>
                <w:sz w:val="22"/>
              </w:rPr>
              <w:t>Scope</w:t>
            </w:r>
          </w:p>
        </w:tc>
        <w:tc>
          <w:tcPr>
            <w:tcW w:w="3576" w:type="dxa"/>
            <w:tcBorders>
              <w:bottom w:val="single" w:sz="6" w:space="0" w:color="000000"/>
              <w:right w:val="single" w:sz="6" w:space="0" w:color="000000"/>
            </w:tcBorders>
            <w:vAlign w:val="center"/>
            <w:hideMark/>
          </w:tcPr>
          <w:p w:rsidR="002251D8" w:rsidRPr="00806E48" w:rsidRDefault="002251D8" w:rsidP="000328D0">
            <w:pPr>
              <w:jc w:val="center"/>
              <w:rPr>
                <w:rFonts w:cs="Calibri"/>
                <w:color w:val="auto"/>
                <w:sz w:val="22"/>
              </w:rPr>
            </w:pPr>
            <w:r w:rsidRPr="00806E48">
              <w:rPr>
                <w:rFonts w:cs="Calibri"/>
                <w:color w:val="auto"/>
                <w:sz w:val="22"/>
              </w:rPr>
              <w:t>Service provider</w:t>
            </w:r>
          </w:p>
        </w:tc>
        <w:tc>
          <w:tcPr>
            <w:tcW w:w="4252" w:type="dxa"/>
            <w:tcBorders>
              <w:bottom w:val="single" w:sz="6" w:space="0" w:color="000000"/>
            </w:tcBorders>
            <w:shd w:val="clear" w:color="auto" w:fill="F2F2F2"/>
            <w:vAlign w:val="center"/>
            <w:hideMark/>
          </w:tcPr>
          <w:p w:rsidR="002251D8" w:rsidRPr="00806E48" w:rsidRDefault="002251D8" w:rsidP="000328D0">
            <w:pPr>
              <w:jc w:val="center"/>
              <w:rPr>
                <w:rFonts w:cs="Calibri"/>
                <w:color w:val="auto"/>
                <w:sz w:val="22"/>
              </w:rPr>
            </w:pPr>
            <w:r w:rsidRPr="00806E48">
              <w:rPr>
                <w:rFonts w:cs="Calibri"/>
                <w:color w:val="auto"/>
                <w:sz w:val="22"/>
              </w:rPr>
              <w:t>Service user support/interventions</w:t>
            </w:r>
          </w:p>
        </w:tc>
      </w:tr>
      <w:tr w:rsidR="002251D8" w:rsidRPr="00806E48" w:rsidTr="00806E48">
        <w:trPr>
          <w:trHeight w:val="495"/>
          <w:tblCellSpacing w:w="0" w:type="dxa"/>
        </w:trPr>
        <w:tc>
          <w:tcPr>
            <w:tcW w:w="1811" w:type="dxa"/>
            <w:tcBorders>
              <w:right w:val="single" w:sz="6" w:space="0" w:color="000000"/>
            </w:tcBorders>
            <w:vAlign w:val="center"/>
            <w:hideMark/>
          </w:tcPr>
          <w:p w:rsidR="002251D8" w:rsidRPr="00806E48" w:rsidRDefault="002251D8" w:rsidP="000328D0">
            <w:pPr>
              <w:jc w:val="center"/>
              <w:rPr>
                <w:rFonts w:cs="Calibri"/>
                <w:color w:val="auto"/>
                <w:sz w:val="22"/>
              </w:rPr>
            </w:pPr>
            <w:r w:rsidRPr="00806E48">
              <w:rPr>
                <w:rFonts w:cs="Calibri"/>
                <w:color w:val="auto"/>
                <w:sz w:val="22"/>
              </w:rPr>
              <w:t>Responsibility</w:t>
            </w:r>
          </w:p>
        </w:tc>
        <w:tc>
          <w:tcPr>
            <w:tcW w:w="3576" w:type="dxa"/>
            <w:tcBorders>
              <w:right w:val="single" w:sz="6" w:space="0" w:color="000000"/>
            </w:tcBorders>
            <w:shd w:val="clear" w:color="auto" w:fill="F2F2F2"/>
            <w:vAlign w:val="center"/>
            <w:hideMark/>
          </w:tcPr>
          <w:p w:rsidR="002251D8" w:rsidRPr="00806E48" w:rsidRDefault="002251D8" w:rsidP="000328D0">
            <w:pPr>
              <w:jc w:val="center"/>
              <w:rPr>
                <w:rFonts w:cs="Calibri"/>
                <w:color w:val="auto"/>
                <w:sz w:val="22"/>
              </w:rPr>
            </w:pPr>
            <w:r w:rsidRPr="00806E48">
              <w:rPr>
                <w:rFonts w:cs="Calibri"/>
                <w:color w:val="auto"/>
                <w:sz w:val="22"/>
              </w:rPr>
              <w:t>Few</w:t>
            </w:r>
          </w:p>
        </w:tc>
        <w:tc>
          <w:tcPr>
            <w:tcW w:w="4252" w:type="dxa"/>
            <w:vAlign w:val="center"/>
            <w:hideMark/>
          </w:tcPr>
          <w:p w:rsidR="002251D8" w:rsidRPr="00806E48" w:rsidRDefault="002251D8" w:rsidP="000328D0">
            <w:pPr>
              <w:jc w:val="center"/>
              <w:rPr>
                <w:rFonts w:cs="Calibri"/>
                <w:color w:val="auto"/>
                <w:sz w:val="22"/>
              </w:rPr>
            </w:pPr>
            <w:r w:rsidRPr="00806E48">
              <w:rPr>
                <w:rFonts w:cs="Calibri"/>
                <w:color w:val="auto"/>
                <w:sz w:val="22"/>
              </w:rPr>
              <w:t>All</w:t>
            </w:r>
          </w:p>
        </w:tc>
      </w:tr>
    </w:tbl>
    <w:p w:rsidR="007272BF" w:rsidRPr="00806E48" w:rsidRDefault="004727FC" w:rsidP="004727FC">
      <w:pPr>
        <w:pStyle w:val="Heading1"/>
        <w:pBdr>
          <w:bottom w:val="single" w:sz="4" w:space="1" w:color="auto"/>
        </w:pBdr>
      </w:pPr>
      <w:bookmarkStart w:id="13" w:name="_Toc483235199"/>
      <w:bookmarkStart w:id="14" w:name="_Toc490242820"/>
      <w:r>
        <w:t xml:space="preserve">Domains of the New Zealand </w:t>
      </w:r>
      <w:r w:rsidR="004742BA">
        <w:t xml:space="preserve">quality and safety </w:t>
      </w:r>
      <w:r>
        <w:t>capability framework</w:t>
      </w:r>
      <w:bookmarkEnd w:id="13"/>
      <w:bookmarkEnd w:id="14"/>
    </w:p>
    <w:p w:rsidR="007272BF" w:rsidRDefault="00FC6A17" w:rsidP="007272BF">
      <w:pPr>
        <w:rPr>
          <w:rFonts w:cs="Calibri"/>
          <w:b/>
          <w:sz w:val="32"/>
          <w:szCs w:val="32"/>
        </w:rPr>
      </w:pPr>
      <w:r>
        <w:rPr>
          <w:rFonts w:cs="Calibri"/>
          <w:b/>
          <w:noProof/>
          <w:sz w:val="32"/>
          <w:szCs w:val="32"/>
        </w:rPr>
        <mc:AlternateContent>
          <mc:Choice Requires="wps">
            <w:drawing>
              <wp:anchor distT="0" distB="0" distL="114300" distR="114300" simplePos="0" relativeHeight="251753472" behindDoc="0" locked="0" layoutInCell="1" allowOverlap="1">
                <wp:simplePos x="0" y="0"/>
                <wp:positionH relativeFrom="column">
                  <wp:posOffset>1985010</wp:posOffset>
                </wp:positionH>
                <wp:positionV relativeFrom="paragraph">
                  <wp:posOffset>60325</wp:posOffset>
                </wp:positionV>
                <wp:extent cx="4200525" cy="904875"/>
                <wp:effectExtent l="19050" t="19050" r="28575" b="47625"/>
                <wp:wrapNone/>
                <wp:docPr id="296" name="Left Arrow 296"/>
                <wp:cNvGraphicFramePr/>
                <a:graphic xmlns:a="http://schemas.openxmlformats.org/drawingml/2006/main">
                  <a:graphicData uri="http://schemas.microsoft.com/office/word/2010/wordprocessingShape">
                    <wps:wsp>
                      <wps:cNvSpPr/>
                      <wps:spPr>
                        <a:xfrm>
                          <a:off x="0" y="0"/>
                          <a:ext cx="4200525" cy="904875"/>
                        </a:xfrm>
                        <a:prstGeom prst="leftArrow">
                          <a:avLst/>
                        </a:prstGeom>
                      </wps:spPr>
                      <wps:style>
                        <a:lnRef idx="1">
                          <a:schemeClr val="accent3"/>
                        </a:lnRef>
                        <a:fillRef idx="2">
                          <a:schemeClr val="accent3"/>
                        </a:fillRef>
                        <a:effectRef idx="1">
                          <a:schemeClr val="accent3"/>
                        </a:effectRef>
                        <a:fontRef idx="minor">
                          <a:schemeClr val="dk1"/>
                        </a:fontRef>
                      </wps:style>
                      <wps:txbx>
                        <w:txbxContent>
                          <w:p w:rsidR="00BB0958" w:rsidRDefault="00BB0958" w:rsidP="00FC6A17">
                            <w:r>
                              <w:rPr>
                                <w:rFonts w:cs="Calibri"/>
                                <w:sz w:val="22"/>
                              </w:rPr>
                              <w:t xml:space="preserve">Are in partnership with service </w:t>
                            </w:r>
                            <w:r w:rsidRPr="001D258F">
                              <w:rPr>
                                <w:rFonts w:cs="Calibri"/>
                                <w:sz w:val="22"/>
                              </w:rPr>
                              <w:t xml:space="preserve">providers to achieve their </w:t>
                            </w:r>
                            <w:r>
                              <w:rPr>
                                <w:rFonts w:cs="Calibri"/>
                                <w:sz w:val="22"/>
                              </w:rPr>
                              <w:t>goals.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96" o:spid="_x0000_s1043" type="#_x0000_t66" style="position:absolute;margin-left:156.3pt;margin-top:4.75pt;width:330.75pt;height:71.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" adj="2327" fillcolor="#c3c3c3 [2166]" strokecolor="#a5a5a5 [3206]" strokeweight=".5pt">
                <v:fill color2="#b6b6b6 [2614]" rotate="t" colors="0 #d2d2d2;.5 #c8c8c8;1 silver" focus="100%" type="gradient">
                  <o:fill v:ext="view" type="gradientUnscaled"/>
                </v:fill>
                <v:textbox>
                  <w:txbxContent>
                    <w:p w:rsidR="00BB0958" w:rsidRDefault="00BB0958" w:rsidP="00FC6A17">
                      <w:r>
                        <w:rPr>
                          <w:rFonts w:cs="Calibri"/>
                          <w:sz w:val="22"/>
                        </w:rPr>
                        <w:t xml:space="preserve">Are in partnership with service </w:t>
                      </w:r>
                      <w:r w:rsidRPr="001D258F">
                        <w:rPr>
                          <w:rFonts w:cs="Calibri"/>
                          <w:sz w:val="22"/>
                        </w:rPr>
                        <w:t xml:space="preserve">providers to achieve their </w:t>
                      </w:r>
                      <w:r>
                        <w:rPr>
                          <w:rFonts w:cs="Calibri"/>
                          <w:sz w:val="22"/>
                        </w:rPr>
                        <w:t>goals.</w:t>
                      </w:r>
                    </w:p>
                  </w:txbxContent>
                </v:textbox>
              </v:shape>
            </w:pict>
          </mc:Fallback>
        </mc:AlternateContent>
      </w:r>
      <w:r w:rsidR="001D258F" w:rsidRPr="002F3A31">
        <w:rPr>
          <w:rFonts w:cs="Calibri"/>
          <w:noProof/>
          <w:sz w:val="22"/>
        </w:rPr>
        <mc:AlternateContent>
          <mc:Choice Requires="wps">
            <w:drawing>
              <wp:anchor distT="45720" distB="45720" distL="114300" distR="114300" simplePos="0" relativeHeight="251752448" behindDoc="0" locked="0" layoutInCell="1" allowOverlap="1">
                <wp:simplePos x="0" y="0"/>
                <wp:positionH relativeFrom="column">
                  <wp:posOffset>-34290</wp:posOffset>
                </wp:positionH>
                <wp:positionV relativeFrom="paragraph">
                  <wp:posOffset>193675</wp:posOffset>
                </wp:positionV>
                <wp:extent cx="2457450" cy="561975"/>
                <wp:effectExtent l="0" t="0" r="19050" b="28575"/>
                <wp:wrapSquare wrapText="bothSides"/>
                <wp:docPr id="2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56197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BB0958" w:rsidRPr="001D258F" w:rsidRDefault="00BB0958" w:rsidP="001D258F">
                            <w:pPr>
                              <w:jc w:val="center"/>
                              <w:rPr>
                                <w:rFonts w:cs="Calibri"/>
                                <w:b/>
                                <w:sz w:val="22"/>
                              </w:rPr>
                            </w:pPr>
                            <w:r w:rsidRPr="001D258F">
                              <w:rPr>
                                <w:rFonts w:cs="Calibri"/>
                                <w:b/>
                                <w:sz w:val="22"/>
                              </w:rPr>
                              <w:t>Service users and their families/ whānau.</w:t>
                            </w:r>
                          </w:p>
                          <w:p w:rsidR="00BB0958" w:rsidRDefault="00BB09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2.7pt;margin-top:15.25pt;width:193.5pt;height:44.25pt;z-index:2517524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" fillcolor="#91bce3 [2164]" strokecolor="#5b9bd5 [3204]" strokeweight=".5pt">
                <v:fill color2="#7aaddd [2612]" rotate="t" colors="0 #b1cbe9;.5 #a3c1e5;1 #92b9e4" focus="100%" type="gradient">
                  <o:fill v:ext="view" type="gradientUnscaled"/>
                </v:fill>
                <v:textbox>
                  <w:txbxContent>
                    <w:p w:rsidR="00BB0958" w:rsidRPr="001D258F" w:rsidRDefault="00BB0958" w:rsidP="001D258F">
                      <w:pPr>
                        <w:jc w:val="center"/>
                        <w:rPr>
                          <w:rFonts w:cs="Calibri"/>
                          <w:b/>
                          <w:sz w:val="22"/>
                        </w:rPr>
                      </w:pPr>
                      <w:r w:rsidRPr="001D258F">
                        <w:rPr>
                          <w:rFonts w:cs="Calibri"/>
                          <w:b/>
                          <w:sz w:val="22"/>
                        </w:rPr>
                        <w:t>Service users and their families/ whānau.</w:t>
                      </w:r>
                    </w:p>
                    <w:p w:rsidR="00BB0958" w:rsidRDefault="00BB0958"/>
                  </w:txbxContent>
                </v:textbox>
                <w10:wrap type="square"/>
              </v:shape>
            </w:pict>
          </mc:Fallback>
        </mc:AlternateContent>
      </w:r>
    </w:p>
    <w:p w:rsidR="007272BF" w:rsidRPr="00806E48" w:rsidRDefault="007272BF" w:rsidP="007272BF">
      <w:pPr>
        <w:rPr>
          <w:rFonts w:cs="Calibri"/>
          <w:b/>
          <w:sz w:val="32"/>
          <w:szCs w:val="32"/>
        </w:rPr>
      </w:pPr>
    </w:p>
    <w:p w:rsidR="007272BF" w:rsidRPr="00806E48" w:rsidRDefault="007272BF" w:rsidP="007272BF">
      <w:pPr>
        <w:rPr>
          <w:rFonts w:cs="Calibri"/>
          <w:b/>
          <w:sz w:val="32"/>
          <w:szCs w:val="32"/>
        </w:rPr>
      </w:pPr>
    </w:p>
    <w:p w:rsidR="007272BF" w:rsidRPr="00806E48" w:rsidRDefault="00CC7367" w:rsidP="007272BF">
      <w:pPr>
        <w:rPr>
          <w:rFonts w:cs="Calibri"/>
          <w:b/>
          <w:sz w:val="32"/>
          <w:szCs w:val="32"/>
        </w:rPr>
      </w:pPr>
      <w:r>
        <w:rPr>
          <w:rFonts w:cs="Calibri"/>
          <w:b/>
          <w:noProof/>
          <w:sz w:val="32"/>
          <w:szCs w:val="32"/>
        </w:rPr>
        <mc:AlternateContent>
          <mc:Choice Requires="wps">
            <w:drawing>
              <wp:anchor distT="0" distB="0" distL="114300" distR="114300" simplePos="0" relativeHeight="251767808" behindDoc="0" locked="0" layoutInCell="1" allowOverlap="1" wp14:anchorId="2BFB075C" wp14:editId="585629C4">
                <wp:simplePos x="0" y="0"/>
                <wp:positionH relativeFrom="column">
                  <wp:posOffset>1918336</wp:posOffset>
                </wp:positionH>
                <wp:positionV relativeFrom="paragraph">
                  <wp:posOffset>11430</wp:posOffset>
                </wp:positionV>
                <wp:extent cx="4267200" cy="904875"/>
                <wp:effectExtent l="19050" t="19050" r="19050" b="47625"/>
                <wp:wrapNone/>
                <wp:docPr id="303" name="Left Arrow 303"/>
                <wp:cNvGraphicFramePr/>
                <a:graphic xmlns:a="http://schemas.openxmlformats.org/drawingml/2006/main">
                  <a:graphicData uri="http://schemas.microsoft.com/office/word/2010/wordprocessingShape">
                    <wps:wsp>
                      <wps:cNvSpPr/>
                      <wps:spPr>
                        <a:xfrm>
                          <a:off x="0" y="0"/>
                          <a:ext cx="4267200" cy="904875"/>
                        </a:xfrm>
                        <a:prstGeom prst="leftArrow">
                          <a:avLst/>
                        </a:prstGeom>
                      </wps:spPr>
                      <wps:style>
                        <a:lnRef idx="1">
                          <a:schemeClr val="accent3"/>
                        </a:lnRef>
                        <a:fillRef idx="2">
                          <a:schemeClr val="accent3"/>
                        </a:fillRef>
                        <a:effectRef idx="1">
                          <a:schemeClr val="accent3"/>
                        </a:effectRef>
                        <a:fontRef idx="minor">
                          <a:schemeClr val="dk1"/>
                        </a:fontRef>
                      </wps:style>
                      <wps:txbx>
                        <w:txbxContent>
                          <w:p w:rsidR="00BB0958" w:rsidRDefault="00BB0958" w:rsidP="00CC7367">
                            <w:r w:rsidRPr="007F0D70">
                              <w:t>Contributing to a culture where quality and safety are top priorities, and communicating in a way that shows mutual trust and respect.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FB075C" id="Left Arrow 303" o:spid="_x0000_s1045" type="#_x0000_t66" style="position:absolute;margin-left:151.05pt;margin-top:.9pt;width:336pt;height:71.2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" adj="2290" fillcolor="#c3c3c3 [2166]" strokecolor="#a5a5a5 [3206]" strokeweight=".5pt">
                <v:fill color2="#b6b6b6 [2614]" rotate="t" colors="0 #d2d2d2;.5 #c8c8c8;1 silver" focus="100%" type="gradient">
                  <o:fill v:ext="view" type="gradientUnscaled"/>
                </v:fill>
                <v:textbox>
                  <w:txbxContent>
                    <w:p w:rsidR="00BB0958" w:rsidRDefault="00BB0958" w:rsidP="00CC7367">
                      <w:r w:rsidRPr="007F0D70">
                        <w:t>Contributing to a culture where quality and safety are top priorities, and communicating in a way that shows mutual trust and respect.</w:t>
                      </w:r>
                    </w:p>
                  </w:txbxContent>
                </v:textbox>
              </v:shape>
            </w:pict>
          </mc:Fallback>
        </mc:AlternateContent>
      </w:r>
      <w:r w:rsidRPr="002F3A31">
        <w:rPr>
          <w:rFonts w:cs="Calibri"/>
          <w:noProof/>
          <w:sz w:val="22"/>
        </w:rPr>
        <mc:AlternateContent>
          <mc:Choice Requires="wps">
            <w:drawing>
              <wp:anchor distT="45720" distB="45720" distL="114300" distR="114300" simplePos="0" relativeHeight="251755520" behindDoc="0" locked="0" layoutInCell="1" allowOverlap="1" wp14:anchorId="12BEDBB6" wp14:editId="3EFF8A77">
                <wp:simplePos x="0" y="0"/>
                <wp:positionH relativeFrom="column">
                  <wp:posOffset>-38100</wp:posOffset>
                </wp:positionH>
                <wp:positionV relativeFrom="paragraph">
                  <wp:posOffset>217805</wp:posOffset>
                </wp:positionV>
                <wp:extent cx="2457450" cy="561975"/>
                <wp:effectExtent l="0" t="0" r="19050" b="28575"/>
                <wp:wrapSquare wrapText="bothSides"/>
                <wp:docPr id="2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56197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BB0958" w:rsidRPr="00CC7367" w:rsidRDefault="00BB0958" w:rsidP="00CC7367">
                            <w:pPr>
                              <w:jc w:val="center"/>
                              <w:rPr>
                                <w:rFonts w:asciiTheme="minorHAnsi" w:hAnsiTheme="minorHAnsi" w:cstheme="minorHAnsi"/>
                                <w:b/>
                                <w:sz w:val="22"/>
                              </w:rPr>
                            </w:pPr>
                            <w:r w:rsidRPr="00CC7367">
                              <w:rPr>
                                <w:rFonts w:asciiTheme="minorHAnsi" w:hAnsiTheme="minorHAnsi" w:cstheme="minorHAnsi"/>
                                <w:b/>
                                <w:sz w:val="22"/>
                              </w:rPr>
                              <w:t>Quality and safety culture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BEDBB6" id="_x0000_s1046" type="#_x0000_t202" style="position:absolute;margin-left:-3pt;margin-top:17.15pt;width:193.5pt;height:44.25pt;z-index:2517555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" fillcolor="#91bce3 [2164]" strokecolor="#5b9bd5 [3204]" strokeweight=".5pt">
                <v:fill color2="#7aaddd [2612]" rotate="t" colors="0 #b1cbe9;.5 #a3c1e5;1 #92b9e4" focus="100%" type="gradient">
                  <o:fill v:ext="view" type="gradientUnscaled"/>
                </v:fill>
                <v:textbox>
                  <w:txbxContent>
                    <w:p w:rsidR="00BB0958" w:rsidRPr="00CC7367" w:rsidRDefault="00BB0958" w:rsidP="00CC7367">
                      <w:pPr>
                        <w:jc w:val="center"/>
                        <w:rPr>
                          <w:rFonts w:asciiTheme="minorHAnsi" w:hAnsiTheme="minorHAnsi" w:cstheme="minorHAnsi"/>
                          <w:b/>
                          <w:sz w:val="22"/>
                        </w:rPr>
                      </w:pPr>
                      <w:r w:rsidRPr="00CC7367">
                        <w:rPr>
                          <w:rFonts w:asciiTheme="minorHAnsi" w:hAnsiTheme="minorHAnsi" w:cstheme="minorHAnsi"/>
                          <w:b/>
                          <w:sz w:val="22"/>
                        </w:rPr>
                        <w:t>Quality and safety culture</w:t>
                      </w:r>
                    </w:p>
                  </w:txbxContent>
                </v:textbox>
                <w10:wrap type="square"/>
              </v:shape>
            </w:pict>
          </mc:Fallback>
        </mc:AlternateContent>
      </w:r>
    </w:p>
    <w:p w:rsidR="007272BF" w:rsidRPr="00806E48" w:rsidRDefault="007272BF" w:rsidP="007272BF">
      <w:pPr>
        <w:rPr>
          <w:rFonts w:cs="Calibri"/>
          <w:b/>
          <w:sz w:val="32"/>
          <w:szCs w:val="32"/>
        </w:rPr>
      </w:pPr>
    </w:p>
    <w:p w:rsidR="007272BF" w:rsidRPr="00806E48" w:rsidRDefault="007272BF" w:rsidP="007272BF">
      <w:pPr>
        <w:rPr>
          <w:rFonts w:cs="Calibri"/>
          <w:b/>
          <w:sz w:val="32"/>
          <w:szCs w:val="32"/>
        </w:rPr>
      </w:pPr>
    </w:p>
    <w:p w:rsidR="0049302A" w:rsidRPr="00806E48" w:rsidRDefault="00CC7367" w:rsidP="007272BF">
      <w:pPr>
        <w:rPr>
          <w:rFonts w:cs="Calibri"/>
          <w:b/>
          <w:sz w:val="32"/>
          <w:szCs w:val="32"/>
        </w:rPr>
      </w:pPr>
      <w:r>
        <w:rPr>
          <w:rFonts w:cs="Calibri"/>
          <w:b/>
          <w:noProof/>
          <w:sz w:val="32"/>
          <w:szCs w:val="32"/>
        </w:rPr>
        <mc:AlternateContent>
          <mc:Choice Requires="wps">
            <w:drawing>
              <wp:anchor distT="0" distB="0" distL="114300" distR="114300" simplePos="0" relativeHeight="251769856" behindDoc="0" locked="0" layoutInCell="1" allowOverlap="1" wp14:anchorId="295C8706" wp14:editId="5DB4ADF2">
                <wp:simplePos x="0" y="0"/>
                <wp:positionH relativeFrom="column">
                  <wp:posOffset>2089786</wp:posOffset>
                </wp:positionH>
                <wp:positionV relativeFrom="paragraph">
                  <wp:posOffset>38735</wp:posOffset>
                </wp:positionV>
                <wp:extent cx="4095750" cy="904875"/>
                <wp:effectExtent l="19050" t="19050" r="19050" b="47625"/>
                <wp:wrapNone/>
                <wp:docPr id="304" name="Left Arrow 304"/>
                <wp:cNvGraphicFramePr/>
                <a:graphic xmlns:a="http://schemas.openxmlformats.org/drawingml/2006/main">
                  <a:graphicData uri="http://schemas.microsoft.com/office/word/2010/wordprocessingShape">
                    <wps:wsp>
                      <wps:cNvSpPr/>
                      <wps:spPr>
                        <a:xfrm>
                          <a:off x="0" y="0"/>
                          <a:ext cx="4095750" cy="904875"/>
                        </a:xfrm>
                        <a:prstGeom prst="leftArrow">
                          <a:avLst/>
                        </a:prstGeom>
                      </wps:spPr>
                      <wps:style>
                        <a:lnRef idx="1">
                          <a:schemeClr val="accent3"/>
                        </a:lnRef>
                        <a:fillRef idx="2">
                          <a:schemeClr val="accent3"/>
                        </a:fillRef>
                        <a:effectRef idx="1">
                          <a:schemeClr val="accent3"/>
                        </a:effectRef>
                        <a:fontRef idx="minor">
                          <a:schemeClr val="dk1"/>
                        </a:fontRef>
                      </wps:style>
                      <wps:txbx>
                        <w:txbxContent>
                          <w:p w:rsidR="00BB0958" w:rsidRPr="002C3F7C" w:rsidRDefault="00BB0958" w:rsidP="00CC7367">
                            <w:pPr>
                              <w:rPr>
                                <w:rFonts w:asciiTheme="minorHAnsi" w:hAnsiTheme="minorHAnsi" w:cstheme="minorHAnsi"/>
                                <w:sz w:val="22"/>
                              </w:rPr>
                            </w:pPr>
                            <w:r w:rsidRPr="002C3F7C">
                              <w:rPr>
                                <w:rFonts w:asciiTheme="minorHAnsi" w:hAnsiTheme="minorHAnsi" w:cstheme="minorHAnsi"/>
                                <w:sz w:val="22"/>
                              </w:rPr>
                              <w:t>Doing what is right</w:t>
                            </w:r>
                            <w:r>
                              <w:rPr>
                                <w:rFonts w:asciiTheme="minorHAnsi" w:hAnsiTheme="minorHAnsi" w:cstheme="minorHAnsi"/>
                                <w:sz w:val="22"/>
                              </w:rPr>
                              <w:t>.</w:t>
                            </w:r>
                            <w:r w:rsidRPr="002C3F7C">
                              <w:t xml:space="preserve"> </w:t>
                            </w:r>
                            <w:r>
                              <w:rPr>
                                <w:rFonts w:asciiTheme="minorHAnsi" w:hAnsiTheme="minorHAnsi" w:cstheme="minorHAnsi"/>
                                <w:sz w:val="22"/>
                              </w:rPr>
                              <w:t>S</w:t>
                            </w:r>
                            <w:r w:rsidRPr="002C3F7C">
                              <w:rPr>
                                <w:rFonts w:asciiTheme="minorHAnsi" w:hAnsiTheme="minorHAnsi" w:cstheme="minorHAnsi"/>
                                <w:sz w:val="22"/>
                              </w:rPr>
                              <w:t>etting an example for others to follow</w:t>
                            </w:r>
                            <w:r>
                              <w:rPr>
                                <w:rFonts w:asciiTheme="minorHAnsi" w:hAnsiTheme="minorHAnsi" w:cstheme="minorHAnsi"/>
                                <w:sz w:val="22"/>
                              </w:rPr>
                              <w:t>.</w:t>
                            </w:r>
                            <w:r w:rsidRPr="00EF62E0">
                              <w:t xml:space="preserve"> </w:t>
                            </w:r>
                            <w:r>
                              <w:t>D</w:t>
                            </w:r>
                            <w:r w:rsidRPr="00EF62E0">
                              <w:rPr>
                                <w:rFonts w:asciiTheme="minorHAnsi" w:hAnsiTheme="minorHAnsi" w:cstheme="minorHAnsi"/>
                                <w:sz w:val="22"/>
                              </w:rPr>
                              <w:t>irecti</w:t>
                            </w:r>
                            <w:r>
                              <w:rPr>
                                <w:rFonts w:asciiTheme="minorHAnsi" w:hAnsiTheme="minorHAnsi" w:cstheme="minorHAnsi"/>
                                <w:sz w:val="22"/>
                              </w:rPr>
                              <w:t>ng</w:t>
                            </w:r>
                            <w:r w:rsidRPr="00EF62E0">
                              <w:rPr>
                                <w:rFonts w:asciiTheme="minorHAnsi" w:hAnsiTheme="minorHAnsi" w:cstheme="minorHAnsi"/>
                                <w:sz w:val="22"/>
                              </w:rPr>
                              <w:t xml:space="preserve"> quality and safety</w:t>
                            </w:r>
                            <w:r>
                              <w:rPr>
                                <w:rFonts w:asciiTheme="minorHAnsi" w:hAnsiTheme="minorHAnsi" w:cstheme="minorHAnsi"/>
                                <w:sz w:val="22"/>
                              </w:rPr>
                              <w:t xml:space="preserve"> improvements.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5C8706" id="Left Arrow 304" o:spid="_x0000_s1047" type="#_x0000_t66" style="position:absolute;margin-left:164.55pt;margin-top:3.05pt;width:322.5pt;height:71.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" adj="2386" fillcolor="#c3c3c3 [2166]" strokecolor="#a5a5a5 [3206]" strokeweight=".5pt">
                <v:fill color2="#b6b6b6 [2614]" rotate="t" colors="0 #d2d2d2;.5 #c8c8c8;1 silver" focus="100%" type="gradient">
                  <o:fill v:ext="view" type="gradientUnscaled"/>
                </v:fill>
                <v:textbox>
                  <w:txbxContent>
                    <w:p w:rsidR="00BB0958" w:rsidRPr="002C3F7C" w:rsidRDefault="00BB0958" w:rsidP="00CC7367">
                      <w:pPr>
                        <w:rPr>
                          <w:rFonts w:asciiTheme="minorHAnsi" w:hAnsiTheme="minorHAnsi" w:cstheme="minorHAnsi"/>
                          <w:sz w:val="22"/>
                        </w:rPr>
                      </w:pPr>
                      <w:r w:rsidRPr="002C3F7C">
                        <w:rPr>
                          <w:rFonts w:asciiTheme="minorHAnsi" w:hAnsiTheme="minorHAnsi" w:cstheme="minorHAnsi"/>
                          <w:sz w:val="22"/>
                        </w:rPr>
                        <w:t>Doing what is right</w:t>
                      </w:r>
                      <w:r>
                        <w:rPr>
                          <w:rFonts w:asciiTheme="minorHAnsi" w:hAnsiTheme="minorHAnsi" w:cstheme="minorHAnsi"/>
                          <w:sz w:val="22"/>
                        </w:rPr>
                        <w:t>.</w:t>
                      </w:r>
                      <w:r w:rsidRPr="002C3F7C">
                        <w:t xml:space="preserve"> </w:t>
                      </w:r>
                      <w:r>
                        <w:rPr>
                          <w:rFonts w:asciiTheme="minorHAnsi" w:hAnsiTheme="minorHAnsi" w:cstheme="minorHAnsi"/>
                          <w:sz w:val="22"/>
                        </w:rPr>
                        <w:t>S</w:t>
                      </w:r>
                      <w:r w:rsidRPr="002C3F7C">
                        <w:rPr>
                          <w:rFonts w:asciiTheme="minorHAnsi" w:hAnsiTheme="minorHAnsi" w:cstheme="minorHAnsi"/>
                          <w:sz w:val="22"/>
                        </w:rPr>
                        <w:t>etting an example for others to follow</w:t>
                      </w:r>
                      <w:r>
                        <w:rPr>
                          <w:rFonts w:asciiTheme="minorHAnsi" w:hAnsiTheme="minorHAnsi" w:cstheme="minorHAnsi"/>
                          <w:sz w:val="22"/>
                        </w:rPr>
                        <w:t>.</w:t>
                      </w:r>
                      <w:r w:rsidRPr="00EF62E0">
                        <w:t xml:space="preserve"> </w:t>
                      </w:r>
                      <w:r>
                        <w:t>D</w:t>
                      </w:r>
                      <w:r w:rsidRPr="00EF62E0">
                        <w:rPr>
                          <w:rFonts w:asciiTheme="minorHAnsi" w:hAnsiTheme="minorHAnsi" w:cstheme="minorHAnsi"/>
                          <w:sz w:val="22"/>
                        </w:rPr>
                        <w:t>irecti</w:t>
                      </w:r>
                      <w:r>
                        <w:rPr>
                          <w:rFonts w:asciiTheme="minorHAnsi" w:hAnsiTheme="minorHAnsi" w:cstheme="minorHAnsi"/>
                          <w:sz w:val="22"/>
                        </w:rPr>
                        <w:t>ng</w:t>
                      </w:r>
                      <w:r w:rsidRPr="00EF62E0">
                        <w:rPr>
                          <w:rFonts w:asciiTheme="minorHAnsi" w:hAnsiTheme="minorHAnsi" w:cstheme="minorHAnsi"/>
                          <w:sz w:val="22"/>
                        </w:rPr>
                        <w:t xml:space="preserve"> quality and safety</w:t>
                      </w:r>
                      <w:r>
                        <w:rPr>
                          <w:rFonts w:asciiTheme="minorHAnsi" w:hAnsiTheme="minorHAnsi" w:cstheme="minorHAnsi"/>
                          <w:sz w:val="22"/>
                        </w:rPr>
                        <w:t xml:space="preserve"> improvements.</w:t>
                      </w:r>
                    </w:p>
                  </w:txbxContent>
                </v:textbox>
              </v:shape>
            </w:pict>
          </mc:Fallback>
        </mc:AlternateContent>
      </w:r>
      <w:r w:rsidRPr="002F3A31">
        <w:rPr>
          <w:rFonts w:cs="Calibri"/>
          <w:noProof/>
          <w:sz w:val="22"/>
        </w:rPr>
        <mc:AlternateContent>
          <mc:Choice Requires="wps">
            <w:drawing>
              <wp:anchor distT="45720" distB="45720" distL="114300" distR="114300" simplePos="0" relativeHeight="251759616" behindDoc="0" locked="0" layoutInCell="1" allowOverlap="1" wp14:anchorId="12BEDBB6" wp14:editId="3EFF8A77">
                <wp:simplePos x="0" y="0"/>
                <wp:positionH relativeFrom="column">
                  <wp:posOffset>-34290</wp:posOffset>
                </wp:positionH>
                <wp:positionV relativeFrom="paragraph">
                  <wp:posOffset>229235</wp:posOffset>
                </wp:positionV>
                <wp:extent cx="2457450" cy="561975"/>
                <wp:effectExtent l="0" t="0" r="19050" b="28575"/>
                <wp:wrapSquare wrapText="bothSides"/>
                <wp:docPr id="2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56197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BB0958" w:rsidRPr="00126D1D" w:rsidRDefault="00BB0958" w:rsidP="00126D1D">
                            <w:pPr>
                              <w:jc w:val="center"/>
                              <w:rPr>
                                <w:rFonts w:asciiTheme="minorHAnsi" w:hAnsiTheme="minorHAnsi" w:cstheme="minorHAnsi"/>
                                <w:b/>
                                <w:sz w:val="22"/>
                              </w:rPr>
                            </w:pPr>
                            <w:r w:rsidRPr="00126D1D">
                              <w:rPr>
                                <w:rFonts w:asciiTheme="minorHAnsi" w:hAnsiTheme="minorHAnsi" w:cstheme="minorHAnsi"/>
                                <w:b/>
                                <w:sz w:val="22"/>
                              </w:rPr>
                              <w:t>Leadership for improvement and change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BEDBB6" id="_x0000_s1048" type="#_x0000_t202" style="position:absolute;margin-left:-2.7pt;margin-top:18.05pt;width:193.5pt;height:44.25pt;z-index:2517596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" fillcolor="#91bce3 [2164]" strokecolor="#5b9bd5 [3204]" strokeweight=".5pt">
                <v:fill color2="#7aaddd [2612]" rotate="t" colors="0 #b1cbe9;.5 #a3c1e5;1 #92b9e4" focus="100%" type="gradient">
                  <o:fill v:ext="view" type="gradientUnscaled"/>
                </v:fill>
                <v:textbox>
                  <w:txbxContent>
                    <w:p w:rsidR="00BB0958" w:rsidRPr="00126D1D" w:rsidRDefault="00BB0958" w:rsidP="00126D1D">
                      <w:pPr>
                        <w:jc w:val="center"/>
                        <w:rPr>
                          <w:rFonts w:asciiTheme="minorHAnsi" w:hAnsiTheme="minorHAnsi" w:cstheme="minorHAnsi"/>
                          <w:b/>
                          <w:sz w:val="22"/>
                        </w:rPr>
                      </w:pPr>
                      <w:r w:rsidRPr="00126D1D">
                        <w:rPr>
                          <w:rFonts w:asciiTheme="minorHAnsi" w:hAnsiTheme="minorHAnsi" w:cstheme="minorHAnsi"/>
                          <w:b/>
                          <w:sz w:val="22"/>
                        </w:rPr>
                        <w:t>Leadership for improvement and change</w:t>
                      </w:r>
                    </w:p>
                  </w:txbxContent>
                </v:textbox>
                <w10:wrap type="square"/>
              </v:shape>
            </w:pict>
          </mc:Fallback>
        </mc:AlternateContent>
      </w:r>
    </w:p>
    <w:p w:rsidR="0049302A" w:rsidRPr="00806E48" w:rsidRDefault="0049302A" w:rsidP="007272BF">
      <w:pPr>
        <w:rPr>
          <w:rFonts w:cs="Calibri"/>
          <w:b/>
          <w:sz w:val="32"/>
          <w:szCs w:val="32"/>
        </w:rPr>
      </w:pPr>
    </w:p>
    <w:p w:rsidR="0049302A" w:rsidRPr="00806E48" w:rsidRDefault="0049302A" w:rsidP="007272BF">
      <w:pPr>
        <w:rPr>
          <w:rFonts w:cs="Calibri"/>
          <w:b/>
          <w:sz w:val="32"/>
          <w:szCs w:val="32"/>
        </w:rPr>
      </w:pPr>
    </w:p>
    <w:p w:rsidR="0049302A" w:rsidRPr="00806E48" w:rsidRDefault="00CC7367" w:rsidP="007272BF">
      <w:pPr>
        <w:rPr>
          <w:rFonts w:cs="Calibri"/>
          <w:b/>
          <w:sz w:val="32"/>
          <w:szCs w:val="32"/>
        </w:rPr>
      </w:pPr>
      <w:r>
        <w:rPr>
          <w:rFonts w:cs="Calibri"/>
          <w:b/>
          <w:noProof/>
          <w:sz w:val="32"/>
          <w:szCs w:val="32"/>
        </w:rPr>
        <mc:AlternateContent>
          <mc:Choice Requires="wps">
            <w:drawing>
              <wp:anchor distT="0" distB="0" distL="114300" distR="114300" simplePos="0" relativeHeight="251771904" behindDoc="0" locked="0" layoutInCell="1" allowOverlap="1" wp14:anchorId="4ABD6EA4" wp14:editId="604A5A6D">
                <wp:simplePos x="0" y="0"/>
                <wp:positionH relativeFrom="column">
                  <wp:posOffset>1651636</wp:posOffset>
                </wp:positionH>
                <wp:positionV relativeFrom="paragraph">
                  <wp:posOffset>46990</wp:posOffset>
                </wp:positionV>
                <wp:extent cx="4533900" cy="904875"/>
                <wp:effectExtent l="19050" t="19050" r="19050" b="47625"/>
                <wp:wrapNone/>
                <wp:docPr id="305" name="Left Arrow 305"/>
                <wp:cNvGraphicFramePr/>
                <a:graphic xmlns:a="http://schemas.openxmlformats.org/drawingml/2006/main">
                  <a:graphicData uri="http://schemas.microsoft.com/office/word/2010/wordprocessingShape">
                    <wps:wsp>
                      <wps:cNvSpPr/>
                      <wps:spPr>
                        <a:xfrm>
                          <a:off x="0" y="0"/>
                          <a:ext cx="4533900" cy="904875"/>
                        </a:xfrm>
                        <a:prstGeom prst="leftArrow">
                          <a:avLst/>
                        </a:prstGeom>
                      </wps:spPr>
                      <wps:style>
                        <a:lnRef idx="1">
                          <a:schemeClr val="accent3"/>
                        </a:lnRef>
                        <a:fillRef idx="2">
                          <a:schemeClr val="accent3"/>
                        </a:fillRef>
                        <a:effectRef idx="1">
                          <a:schemeClr val="accent3"/>
                        </a:effectRef>
                        <a:fontRef idx="minor">
                          <a:schemeClr val="dk1"/>
                        </a:fontRef>
                      </wps:style>
                      <wps:txbx>
                        <w:txbxContent>
                          <w:p w:rsidR="00BB0958" w:rsidRPr="007865D9" w:rsidRDefault="00BB0958" w:rsidP="00CC7367">
                            <w:pPr>
                              <w:rPr>
                                <w:rFonts w:asciiTheme="minorHAnsi" w:hAnsiTheme="minorHAnsi" w:cstheme="minorHAnsi"/>
                                <w:sz w:val="22"/>
                              </w:rPr>
                            </w:pPr>
                            <w:r w:rsidRPr="007865D9">
                              <w:rPr>
                                <w:rFonts w:asciiTheme="minorHAnsi" w:hAnsiTheme="minorHAnsi" w:cstheme="minorHAnsi"/>
                                <w:sz w:val="22"/>
                              </w:rPr>
                              <w:t xml:space="preserve">The </w:t>
                            </w:r>
                            <w:r>
                              <w:rPr>
                                <w:rFonts w:asciiTheme="minorHAnsi" w:hAnsiTheme="minorHAnsi" w:cstheme="minorHAnsi"/>
                                <w:sz w:val="22"/>
                              </w:rPr>
                              <w:t>service delivery systems are dynamic, interrelated and interdependent. They include people and processes and are contextual.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BD6EA4" id="Left Arrow 305" o:spid="_x0000_s1049" type="#_x0000_t66" style="position:absolute;margin-left:130.05pt;margin-top:3.7pt;width:357pt;height:71.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" adj="2155" fillcolor="#c3c3c3 [2166]" strokecolor="#a5a5a5 [3206]" strokeweight=".5pt">
                <v:fill color2="#b6b6b6 [2614]" rotate="t" colors="0 #d2d2d2;.5 #c8c8c8;1 silver" focus="100%" type="gradient">
                  <o:fill v:ext="view" type="gradientUnscaled"/>
                </v:fill>
                <v:textbox>
                  <w:txbxContent>
                    <w:p w:rsidR="00BB0958" w:rsidRPr="007865D9" w:rsidRDefault="00BB0958" w:rsidP="00CC7367">
                      <w:pPr>
                        <w:rPr>
                          <w:rFonts w:asciiTheme="minorHAnsi" w:hAnsiTheme="minorHAnsi" w:cstheme="minorHAnsi"/>
                          <w:sz w:val="22"/>
                        </w:rPr>
                      </w:pPr>
                      <w:r w:rsidRPr="007865D9">
                        <w:rPr>
                          <w:rFonts w:asciiTheme="minorHAnsi" w:hAnsiTheme="minorHAnsi" w:cstheme="minorHAnsi"/>
                          <w:sz w:val="22"/>
                        </w:rPr>
                        <w:t xml:space="preserve">The </w:t>
                      </w:r>
                      <w:r>
                        <w:rPr>
                          <w:rFonts w:asciiTheme="minorHAnsi" w:hAnsiTheme="minorHAnsi" w:cstheme="minorHAnsi"/>
                          <w:sz w:val="22"/>
                        </w:rPr>
                        <w:t>service delivery systems are dynamic, interrelated and interdependent. They include people and processes and are contextual.</w:t>
                      </w:r>
                    </w:p>
                  </w:txbxContent>
                </v:textbox>
              </v:shape>
            </w:pict>
          </mc:Fallback>
        </mc:AlternateContent>
      </w:r>
      <w:r w:rsidRPr="002F3A31">
        <w:rPr>
          <w:rFonts w:cs="Calibri"/>
          <w:noProof/>
          <w:sz w:val="22"/>
        </w:rPr>
        <mc:AlternateContent>
          <mc:Choice Requires="wps">
            <w:drawing>
              <wp:anchor distT="45720" distB="45720" distL="114300" distR="114300" simplePos="0" relativeHeight="251757568" behindDoc="0" locked="0" layoutInCell="1" allowOverlap="1" wp14:anchorId="12BEDBB6" wp14:editId="3EFF8A77">
                <wp:simplePos x="0" y="0"/>
                <wp:positionH relativeFrom="column">
                  <wp:posOffset>-38100</wp:posOffset>
                </wp:positionH>
                <wp:positionV relativeFrom="paragraph">
                  <wp:posOffset>246380</wp:posOffset>
                </wp:positionV>
                <wp:extent cx="2457450" cy="561975"/>
                <wp:effectExtent l="0" t="0" r="19050" b="28575"/>
                <wp:wrapSquare wrapText="bothSides"/>
                <wp:docPr id="2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56197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BB0958" w:rsidRPr="00126D1D" w:rsidRDefault="00BB0958" w:rsidP="00126D1D">
                            <w:pPr>
                              <w:jc w:val="center"/>
                              <w:rPr>
                                <w:rFonts w:asciiTheme="minorHAnsi" w:hAnsiTheme="minorHAnsi" w:cstheme="minorHAnsi"/>
                                <w:b/>
                                <w:sz w:val="22"/>
                              </w:rPr>
                            </w:pPr>
                            <w:r w:rsidRPr="00126D1D">
                              <w:rPr>
                                <w:rFonts w:asciiTheme="minorHAnsi" w:hAnsiTheme="minorHAnsi" w:cstheme="minorHAnsi"/>
                                <w:b/>
                                <w:sz w:val="22"/>
                              </w:rPr>
                              <w:t>Systems thinking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BEDBB6" id="_x0000_s1050" type="#_x0000_t202" style="position:absolute;margin-left:-3pt;margin-top:19.4pt;width:193.5pt;height:44.25pt;z-index:2517575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" fillcolor="#91bce3 [2164]" strokecolor="#5b9bd5 [3204]" strokeweight=".5pt">
                <v:fill color2="#7aaddd [2612]" rotate="t" colors="0 #b1cbe9;.5 #a3c1e5;1 #92b9e4" focus="100%" type="gradient">
                  <o:fill v:ext="view" type="gradientUnscaled"/>
                </v:fill>
                <v:textbox>
                  <w:txbxContent>
                    <w:p w:rsidR="00BB0958" w:rsidRPr="00126D1D" w:rsidRDefault="00BB0958" w:rsidP="00126D1D">
                      <w:pPr>
                        <w:jc w:val="center"/>
                        <w:rPr>
                          <w:rFonts w:asciiTheme="minorHAnsi" w:hAnsiTheme="minorHAnsi" w:cstheme="minorHAnsi"/>
                          <w:b/>
                          <w:sz w:val="22"/>
                        </w:rPr>
                      </w:pPr>
                      <w:r w:rsidRPr="00126D1D">
                        <w:rPr>
                          <w:rFonts w:asciiTheme="minorHAnsi" w:hAnsiTheme="minorHAnsi" w:cstheme="minorHAnsi"/>
                          <w:b/>
                          <w:sz w:val="22"/>
                        </w:rPr>
                        <w:t>Systems thinking</w:t>
                      </w:r>
                    </w:p>
                  </w:txbxContent>
                </v:textbox>
                <w10:wrap type="square"/>
              </v:shape>
            </w:pict>
          </mc:Fallback>
        </mc:AlternateContent>
      </w:r>
    </w:p>
    <w:p w:rsidR="00C1010F" w:rsidRPr="00806E48" w:rsidRDefault="00C1010F" w:rsidP="007272BF">
      <w:pPr>
        <w:rPr>
          <w:rFonts w:cs="Calibri"/>
          <w:b/>
          <w:sz w:val="32"/>
          <w:szCs w:val="32"/>
        </w:rPr>
      </w:pPr>
    </w:p>
    <w:p w:rsidR="00C1010F" w:rsidRPr="00806E48" w:rsidRDefault="00C1010F" w:rsidP="007272BF">
      <w:pPr>
        <w:rPr>
          <w:rFonts w:cs="Calibri"/>
          <w:b/>
          <w:sz w:val="32"/>
          <w:szCs w:val="32"/>
        </w:rPr>
      </w:pPr>
    </w:p>
    <w:p w:rsidR="00C1010F" w:rsidRPr="00806E48" w:rsidRDefault="00CC7367" w:rsidP="007272BF">
      <w:pPr>
        <w:rPr>
          <w:rFonts w:cs="Calibri"/>
          <w:b/>
          <w:sz w:val="32"/>
          <w:szCs w:val="32"/>
        </w:rPr>
      </w:pPr>
      <w:r>
        <w:rPr>
          <w:rFonts w:cs="Calibri"/>
          <w:b/>
          <w:noProof/>
          <w:sz w:val="32"/>
          <w:szCs w:val="32"/>
        </w:rPr>
        <mc:AlternateContent>
          <mc:Choice Requires="wps">
            <w:drawing>
              <wp:anchor distT="0" distB="0" distL="114300" distR="114300" simplePos="0" relativeHeight="251773952" behindDoc="0" locked="0" layoutInCell="1" allowOverlap="1" wp14:anchorId="5F9E0BD3" wp14:editId="4D38747E">
                <wp:simplePos x="0" y="0"/>
                <wp:positionH relativeFrom="column">
                  <wp:posOffset>2089786</wp:posOffset>
                </wp:positionH>
                <wp:positionV relativeFrom="paragraph">
                  <wp:posOffset>64770</wp:posOffset>
                </wp:positionV>
                <wp:extent cx="4095750" cy="904875"/>
                <wp:effectExtent l="19050" t="19050" r="19050" b="47625"/>
                <wp:wrapNone/>
                <wp:docPr id="306" name="Left Arrow 306"/>
                <wp:cNvGraphicFramePr/>
                <a:graphic xmlns:a="http://schemas.openxmlformats.org/drawingml/2006/main">
                  <a:graphicData uri="http://schemas.microsoft.com/office/word/2010/wordprocessingShape">
                    <wps:wsp>
                      <wps:cNvSpPr/>
                      <wps:spPr>
                        <a:xfrm>
                          <a:off x="0" y="0"/>
                          <a:ext cx="4095750" cy="904875"/>
                        </a:xfrm>
                        <a:prstGeom prst="leftArrow">
                          <a:avLst/>
                        </a:prstGeom>
                      </wps:spPr>
                      <wps:style>
                        <a:lnRef idx="1">
                          <a:schemeClr val="accent3"/>
                        </a:lnRef>
                        <a:fillRef idx="2">
                          <a:schemeClr val="accent3"/>
                        </a:fillRef>
                        <a:effectRef idx="1">
                          <a:schemeClr val="accent3"/>
                        </a:effectRef>
                        <a:fontRef idx="minor">
                          <a:schemeClr val="dk1"/>
                        </a:fontRef>
                      </wps:style>
                      <wps:txbx>
                        <w:txbxContent>
                          <w:p w:rsidR="00BB0958" w:rsidRPr="00DF38FB" w:rsidRDefault="00BB0958" w:rsidP="00CC7367">
                            <w:pPr>
                              <w:rPr>
                                <w:rFonts w:asciiTheme="minorHAnsi" w:hAnsiTheme="minorHAnsi" w:cstheme="minorHAnsi"/>
                                <w:sz w:val="22"/>
                              </w:rPr>
                            </w:pPr>
                            <w:r w:rsidRPr="00DF38FB">
                              <w:rPr>
                                <w:rFonts w:asciiTheme="minorHAnsi" w:hAnsiTheme="minorHAnsi" w:cstheme="minorHAnsi"/>
                                <w:sz w:val="22"/>
                              </w:rPr>
                              <w:t>Across professional, organisational and cultural boundaries to achieve shared quality and safety goals.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E0BD3" id="Left Arrow 306" o:spid="_x0000_s1051" type="#_x0000_t66" style="position:absolute;margin-left:164.55pt;margin-top:5.1pt;width:322.5pt;height:71.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" adj="2386" fillcolor="#c3c3c3 [2166]" strokecolor="#a5a5a5 [3206]" strokeweight=".5pt">
                <v:fill color2="#b6b6b6 [2614]" rotate="t" colors="0 #d2d2d2;.5 #c8c8c8;1 silver" focus="100%" type="gradient">
                  <o:fill v:ext="view" type="gradientUnscaled"/>
                </v:fill>
                <v:textbox>
                  <w:txbxContent>
                    <w:p w:rsidR="00BB0958" w:rsidRPr="00DF38FB" w:rsidRDefault="00BB0958" w:rsidP="00CC7367">
                      <w:pPr>
                        <w:rPr>
                          <w:rFonts w:asciiTheme="minorHAnsi" w:hAnsiTheme="minorHAnsi" w:cstheme="minorHAnsi"/>
                          <w:sz w:val="22"/>
                        </w:rPr>
                      </w:pPr>
                      <w:r w:rsidRPr="00DF38FB">
                        <w:rPr>
                          <w:rFonts w:asciiTheme="minorHAnsi" w:hAnsiTheme="minorHAnsi" w:cstheme="minorHAnsi"/>
                          <w:sz w:val="22"/>
                        </w:rPr>
                        <w:t>Across professional, organisational and cultural boundaries to achieve shared quality and safety goals.</w:t>
                      </w:r>
                    </w:p>
                  </w:txbxContent>
                </v:textbox>
              </v:shape>
            </w:pict>
          </mc:Fallback>
        </mc:AlternateContent>
      </w:r>
    </w:p>
    <w:bookmarkStart w:id="15" w:name="_Toc483235200"/>
    <w:bookmarkStart w:id="16" w:name="_Toc483655481"/>
    <w:bookmarkStart w:id="17" w:name="_Toc490205084"/>
    <w:bookmarkStart w:id="18" w:name="_Toc490242821"/>
    <w:p w:rsidR="007272BF" w:rsidRPr="00806E48" w:rsidRDefault="00CC7367" w:rsidP="007272BF">
      <w:pPr>
        <w:jc w:val="both"/>
        <w:outlineLvl w:val="0"/>
        <w:rPr>
          <w:rFonts w:cs="Calibri"/>
          <w:b/>
          <w:sz w:val="24"/>
          <w:szCs w:val="24"/>
        </w:rPr>
      </w:pPr>
      <w:r w:rsidRPr="002F3A31">
        <w:rPr>
          <w:rFonts w:cs="Calibri"/>
          <w:noProof/>
          <w:sz w:val="22"/>
        </w:rPr>
        <mc:AlternateContent>
          <mc:Choice Requires="wps">
            <w:drawing>
              <wp:anchor distT="45720" distB="45720" distL="114300" distR="114300" simplePos="0" relativeHeight="251761664" behindDoc="0" locked="0" layoutInCell="1" allowOverlap="1" wp14:anchorId="144C37E3" wp14:editId="4B08BF61">
                <wp:simplePos x="0" y="0"/>
                <wp:positionH relativeFrom="column">
                  <wp:posOffset>-38100</wp:posOffset>
                </wp:positionH>
                <wp:positionV relativeFrom="paragraph">
                  <wp:posOffset>22860</wp:posOffset>
                </wp:positionV>
                <wp:extent cx="2457450" cy="561975"/>
                <wp:effectExtent l="0" t="0" r="19050" b="28575"/>
                <wp:wrapSquare wrapText="bothSides"/>
                <wp:docPr id="3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56197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BB0958" w:rsidRPr="00126D1D" w:rsidRDefault="00BB0958" w:rsidP="00126D1D">
                            <w:pPr>
                              <w:jc w:val="center"/>
                              <w:rPr>
                                <w:rFonts w:asciiTheme="minorHAnsi" w:hAnsiTheme="minorHAnsi" w:cstheme="minorHAnsi"/>
                                <w:b/>
                                <w:sz w:val="22"/>
                              </w:rPr>
                            </w:pPr>
                            <w:r w:rsidRPr="00126D1D">
                              <w:rPr>
                                <w:rFonts w:asciiTheme="minorHAnsi" w:hAnsiTheme="minorHAnsi" w:cstheme="minorHAnsi"/>
                                <w:b/>
                                <w:sz w:val="22"/>
                              </w:rPr>
                              <w:t>Teamwork and communication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4C37E3" id="_x0000_s1052" type="#_x0000_t202" style="position:absolute;left:0;text-align:left;margin-left:-3pt;margin-top:1.8pt;width:193.5pt;height:44.25pt;z-index:251761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" fillcolor="#91bce3 [2164]" strokecolor="#5b9bd5 [3204]" strokeweight=".5pt">
                <v:fill color2="#7aaddd [2612]" rotate="t" colors="0 #b1cbe9;.5 #a3c1e5;1 #92b9e4" focus="100%" type="gradient">
                  <o:fill v:ext="view" type="gradientUnscaled"/>
                </v:fill>
                <v:textbox>
                  <w:txbxContent>
                    <w:p w:rsidR="00BB0958" w:rsidRPr="00126D1D" w:rsidRDefault="00BB0958" w:rsidP="00126D1D">
                      <w:pPr>
                        <w:jc w:val="center"/>
                        <w:rPr>
                          <w:rFonts w:asciiTheme="minorHAnsi" w:hAnsiTheme="minorHAnsi" w:cstheme="minorHAnsi"/>
                          <w:b/>
                          <w:sz w:val="22"/>
                        </w:rPr>
                      </w:pPr>
                      <w:r w:rsidRPr="00126D1D">
                        <w:rPr>
                          <w:rFonts w:asciiTheme="minorHAnsi" w:hAnsiTheme="minorHAnsi" w:cstheme="minorHAnsi"/>
                          <w:b/>
                          <w:sz w:val="22"/>
                        </w:rPr>
                        <w:t>Teamwork and communication</w:t>
                      </w:r>
                    </w:p>
                  </w:txbxContent>
                </v:textbox>
                <w10:wrap type="square"/>
              </v:shape>
            </w:pict>
          </mc:Fallback>
        </mc:AlternateContent>
      </w:r>
      <w:bookmarkEnd w:id="15"/>
      <w:bookmarkEnd w:id="16"/>
      <w:bookmarkEnd w:id="17"/>
      <w:bookmarkEnd w:id="18"/>
    </w:p>
    <w:p w:rsidR="007272BF" w:rsidRPr="00806E48" w:rsidRDefault="007272BF" w:rsidP="007272BF">
      <w:pPr>
        <w:jc w:val="both"/>
        <w:outlineLvl w:val="0"/>
        <w:rPr>
          <w:rFonts w:cs="Calibri"/>
          <w:b/>
          <w:sz w:val="24"/>
          <w:szCs w:val="24"/>
        </w:rPr>
      </w:pPr>
    </w:p>
    <w:p w:rsidR="007272BF" w:rsidRPr="00806E48" w:rsidRDefault="007272BF" w:rsidP="007272BF">
      <w:pPr>
        <w:jc w:val="both"/>
        <w:outlineLvl w:val="0"/>
        <w:rPr>
          <w:rFonts w:cs="Calibri"/>
          <w:b/>
          <w:sz w:val="24"/>
          <w:szCs w:val="24"/>
        </w:rPr>
      </w:pPr>
    </w:p>
    <w:bookmarkStart w:id="19" w:name="_Toc483235201"/>
    <w:bookmarkStart w:id="20" w:name="_Toc483655482"/>
    <w:bookmarkStart w:id="21" w:name="_Toc490205085"/>
    <w:bookmarkStart w:id="22" w:name="_Toc490242822"/>
    <w:p w:rsidR="007272BF" w:rsidRPr="00806E48" w:rsidRDefault="00126D1D" w:rsidP="007272BF">
      <w:pPr>
        <w:jc w:val="both"/>
        <w:outlineLvl w:val="0"/>
        <w:rPr>
          <w:rFonts w:cs="Calibri"/>
          <w:b/>
          <w:sz w:val="24"/>
          <w:szCs w:val="24"/>
        </w:rPr>
      </w:pPr>
      <w:r>
        <w:rPr>
          <w:rFonts w:cs="Calibri"/>
          <w:b/>
          <w:noProof/>
          <w:sz w:val="32"/>
          <w:szCs w:val="32"/>
        </w:rPr>
        <mc:AlternateContent>
          <mc:Choice Requires="wps">
            <w:drawing>
              <wp:anchor distT="0" distB="0" distL="114300" distR="114300" simplePos="0" relativeHeight="251776000" behindDoc="0" locked="0" layoutInCell="1" allowOverlap="1" wp14:anchorId="5F9E0BD3" wp14:editId="4D38747E">
                <wp:simplePos x="0" y="0"/>
                <wp:positionH relativeFrom="column">
                  <wp:posOffset>1985010</wp:posOffset>
                </wp:positionH>
                <wp:positionV relativeFrom="paragraph">
                  <wp:posOffset>30480</wp:posOffset>
                </wp:positionV>
                <wp:extent cx="4200525" cy="904875"/>
                <wp:effectExtent l="19050" t="19050" r="28575" b="47625"/>
                <wp:wrapNone/>
                <wp:docPr id="307" name="Left Arrow 307"/>
                <wp:cNvGraphicFramePr/>
                <a:graphic xmlns:a="http://schemas.openxmlformats.org/drawingml/2006/main">
                  <a:graphicData uri="http://schemas.microsoft.com/office/word/2010/wordprocessingShape">
                    <wps:wsp>
                      <wps:cNvSpPr/>
                      <wps:spPr>
                        <a:xfrm>
                          <a:off x="0" y="0"/>
                          <a:ext cx="4200525" cy="904875"/>
                        </a:xfrm>
                        <a:prstGeom prst="leftArrow">
                          <a:avLst/>
                        </a:prstGeom>
                      </wps:spPr>
                      <wps:style>
                        <a:lnRef idx="1">
                          <a:schemeClr val="accent3"/>
                        </a:lnRef>
                        <a:fillRef idx="2">
                          <a:schemeClr val="accent3"/>
                        </a:fillRef>
                        <a:effectRef idx="1">
                          <a:schemeClr val="accent3"/>
                        </a:effectRef>
                        <a:fontRef idx="minor">
                          <a:schemeClr val="dk1"/>
                        </a:fontRef>
                      </wps:style>
                      <wps:txbx>
                        <w:txbxContent>
                          <w:p w:rsidR="00BB0958" w:rsidRPr="00DF38FB" w:rsidRDefault="00BB0958" w:rsidP="00126D1D">
                            <w:pPr>
                              <w:rPr>
                                <w:rFonts w:asciiTheme="minorHAnsi" w:hAnsiTheme="minorHAnsi" w:cstheme="minorHAnsi"/>
                                <w:sz w:val="22"/>
                              </w:rPr>
                            </w:pPr>
                            <w:r w:rsidRPr="00DF38FB">
                              <w:rPr>
                                <w:rFonts w:asciiTheme="minorHAnsi" w:hAnsiTheme="minorHAnsi" w:cstheme="minorHAnsi"/>
                                <w:sz w:val="22"/>
                              </w:rPr>
                              <w:t>Using evidence and data to drive improvement and innovation.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E0BD3" id="Left Arrow 307" o:spid="_x0000_s1053" type="#_x0000_t66" style="position:absolute;left:0;text-align:left;margin-left:156.3pt;margin-top:2.4pt;width:330.75pt;height:71.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" adj="2327" fillcolor="#c3c3c3 [2166]" strokecolor="#a5a5a5 [3206]" strokeweight=".5pt">
                <v:fill color2="#b6b6b6 [2614]" rotate="t" colors="0 #d2d2d2;.5 #c8c8c8;1 silver" focus="100%" type="gradient">
                  <o:fill v:ext="view" type="gradientUnscaled"/>
                </v:fill>
                <v:textbox>
                  <w:txbxContent>
                    <w:p w:rsidR="00BB0958" w:rsidRPr="00DF38FB" w:rsidRDefault="00BB0958" w:rsidP="00126D1D">
                      <w:pPr>
                        <w:rPr>
                          <w:rFonts w:asciiTheme="minorHAnsi" w:hAnsiTheme="minorHAnsi" w:cstheme="minorHAnsi"/>
                          <w:sz w:val="22"/>
                        </w:rPr>
                      </w:pPr>
                      <w:r w:rsidRPr="00DF38FB">
                        <w:rPr>
                          <w:rFonts w:asciiTheme="minorHAnsi" w:hAnsiTheme="minorHAnsi" w:cstheme="minorHAnsi"/>
                          <w:sz w:val="22"/>
                        </w:rPr>
                        <w:t>Using evidence and data to drive improvement and innovation.</w:t>
                      </w:r>
                    </w:p>
                  </w:txbxContent>
                </v:textbox>
              </v:shape>
            </w:pict>
          </mc:Fallback>
        </mc:AlternateContent>
      </w:r>
      <w:bookmarkEnd w:id="19"/>
      <w:bookmarkEnd w:id="20"/>
      <w:bookmarkEnd w:id="21"/>
      <w:bookmarkEnd w:id="22"/>
    </w:p>
    <w:bookmarkStart w:id="23" w:name="_Toc483235202"/>
    <w:bookmarkStart w:id="24" w:name="_Toc483655483"/>
    <w:bookmarkStart w:id="25" w:name="_Toc490205086"/>
    <w:bookmarkStart w:id="26" w:name="_Toc490242823"/>
    <w:p w:rsidR="007272BF" w:rsidRDefault="00CC7367" w:rsidP="007272BF">
      <w:pPr>
        <w:jc w:val="both"/>
        <w:outlineLvl w:val="0"/>
        <w:rPr>
          <w:rFonts w:cs="Calibri"/>
          <w:b/>
          <w:sz w:val="24"/>
          <w:szCs w:val="24"/>
        </w:rPr>
      </w:pPr>
      <w:r w:rsidRPr="002F3A31">
        <w:rPr>
          <w:rFonts w:cs="Calibri"/>
          <w:noProof/>
          <w:sz w:val="22"/>
        </w:rPr>
        <mc:AlternateContent>
          <mc:Choice Requires="wps">
            <w:drawing>
              <wp:anchor distT="45720" distB="45720" distL="114300" distR="114300" simplePos="0" relativeHeight="251763712" behindDoc="0" locked="0" layoutInCell="1" allowOverlap="1" wp14:anchorId="144C37E3" wp14:editId="4B08BF61">
                <wp:simplePos x="0" y="0"/>
                <wp:positionH relativeFrom="column">
                  <wp:posOffset>-38100</wp:posOffset>
                </wp:positionH>
                <wp:positionV relativeFrom="paragraph">
                  <wp:posOffset>41910</wp:posOffset>
                </wp:positionV>
                <wp:extent cx="2457450" cy="561975"/>
                <wp:effectExtent l="0" t="0" r="19050" b="28575"/>
                <wp:wrapSquare wrapText="bothSides"/>
                <wp:docPr id="3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56197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BB0958" w:rsidRPr="00126D1D" w:rsidRDefault="00BB0958" w:rsidP="00126D1D">
                            <w:pPr>
                              <w:jc w:val="center"/>
                              <w:rPr>
                                <w:rFonts w:asciiTheme="minorHAnsi" w:hAnsiTheme="minorHAnsi" w:cstheme="minorHAnsi"/>
                                <w:b/>
                                <w:sz w:val="22"/>
                              </w:rPr>
                            </w:pPr>
                            <w:r w:rsidRPr="00126D1D">
                              <w:rPr>
                                <w:rFonts w:asciiTheme="minorHAnsi" w:hAnsiTheme="minorHAnsi" w:cstheme="minorHAnsi"/>
                                <w:b/>
                                <w:sz w:val="22"/>
                              </w:rPr>
                              <w:t>Improvement and innovation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4C37E3" id="_x0000_s1054" type="#_x0000_t202" style="position:absolute;left:0;text-align:left;margin-left:-3pt;margin-top:3.3pt;width:193.5pt;height:44.25pt;z-index:2517637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" fillcolor="#91bce3 [2164]" strokecolor="#5b9bd5 [3204]" strokeweight=".5pt">
                <v:fill color2="#7aaddd [2612]" rotate="t" colors="0 #b1cbe9;.5 #a3c1e5;1 #92b9e4" focus="100%" type="gradient">
                  <o:fill v:ext="view" type="gradientUnscaled"/>
                </v:fill>
                <v:textbox>
                  <w:txbxContent>
                    <w:p w:rsidR="00BB0958" w:rsidRPr="00126D1D" w:rsidRDefault="00BB0958" w:rsidP="00126D1D">
                      <w:pPr>
                        <w:jc w:val="center"/>
                        <w:rPr>
                          <w:rFonts w:asciiTheme="minorHAnsi" w:hAnsiTheme="minorHAnsi" w:cstheme="minorHAnsi"/>
                          <w:b/>
                          <w:sz w:val="22"/>
                        </w:rPr>
                      </w:pPr>
                      <w:r w:rsidRPr="00126D1D">
                        <w:rPr>
                          <w:rFonts w:asciiTheme="minorHAnsi" w:hAnsiTheme="minorHAnsi" w:cstheme="minorHAnsi"/>
                          <w:b/>
                          <w:sz w:val="22"/>
                        </w:rPr>
                        <w:t>Improvement and innovation</w:t>
                      </w:r>
                    </w:p>
                  </w:txbxContent>
                </v:textbox>
                <w10:wrap type="square"/>
              </v:shape>
            </w:pict>
          </mc:Fallback>
        </mc:AlternateContent>
      </w:r>
      <w:bookmarkEnd w:id="23"/>
      <w:bookmarkEnd w:id="24"/>
      <w:bookmarkEnd w:id="25"/>
      <w:bookmarkEnd w:id="26"/>
    </w:p>
    <w:p w:rsidR="00CC7367" w:rsidRDefault="00CC7367" w:rsidP="007272BF">
      <w:pPr>
        <w:jc w:val="both"/>
        <w:outlineLvl w:val="0"/>
        <w:rPr>
          <w:rFonts w:cs="Calibri"/>
          <w:b/>
          <w:sz w:val="24"/>
          <w:szCs w:val="24"/>
        </w:rPr>
      </w:pPr>
    </w:p>
    <w:p w:rsidR="00CC7367" w:rsidRDefault="00CC7367" w:rsidP="007272BF">
      <w:pPr>
        <w:jc w:val="both"/>
        <w:outlineLvl w:val="0"/>
        <w:rPr>
          <w:rFonts w:cs="Calibri"/>
          <w:b/>
          <w:sz w:val="24"/>
          <w:szCs w:val="24"/>
        </w:rPr>
      </w:pPr>
    </w:p>
    <w:bookmarkStart w:id="27" w:name="_Toc483235203"/>
    <w:bookmarkStart w:id="28" w:name="_Toc483655484"/>
    <w:bookmarkStart w:id="29" w:name="_Toc490205087"/>
    <w:bookmarkStart w:id="30" w:name="_Toc490242824"/>
    <w:p w:rsidR="00CC7367" w:rsidRDefault="00126D1D" w:rsidP="007272BF">
      <w:pPr>
        <w:jc w:val="both"/>
        <w:outlineLvl w:val="0"/>
        <w:rPr>
          <w:rFonts w:cs="Calibri"/>
          <w:b/>
          <w:sz w:val="24"/>
          <w:szCs w:val="24"/>
        </w:rPr>
      </w:pPr>
      <w:r>
        <w:rPr>
          <w:rFonts w:cs="Calibri"/>
          <w:b/>
          <w:noProof/>
          <w:sz w:val="32"/>
          <w:szCs w:val="32"/>
        </w:rPr>
        <mc:AlternateContent>
          <mc:Choice Requires="wps">
            <w:drawing>
              <wp:anchor distT="0" distB="0" distL="114300" distR="114300" simplePos="0" relativeHeight="251778048" behindDoc="0" locked="0" layoutInCell="1" allowOverlap="1" wp14:anchorId="5F9E0BD3" wp14:editId="4D38747E">
                <wp:simplePos x="0" y="0"/>
                <wp:positionH relativeFrom="column">
                  <wp:posOffset>2175510</wp:posOffset>
                </wp:positionH>
                <wp:positionV relativeFrom="paragraph">
                  <wp:posOffset>48260</wp:posOffset>
                </wp:positionV>
                <wp:extent cx="4010025" cy="1057275"/>
                <wp:effectExtent l="19050" t="19050" r="28575" b="47625"/>
                <wp:wrapNone/>
                <wp:docPr id="308" name="Left Arrow 308"/>
                <wp:cNvGraphicFramePr/>
                <a:graphic xmlns:a="http://schemas.openxmlformats.org/drawingml/2006/main">
                  <a:graphicData uri="http://schemas.microsoft.com/office/word/2010/wordprocessingShape">
                    <wps:wsp>
                      <wps:cNvSpPr/>
                      <wps:spPr>
                        <a:xfrm>
                          <a:off x="0" y="0"/>
                          <a:ext cx="4010025" cy="1057275"/>
                        </a:xfrm>
                        <a:prstGeom prst="leftArrow">
                          <a:avLst/>
                        </a:prstGeom>
                      </wps:spPr>
                      <wps:style>
                        <a:lnRef idx="1">
                          <a:schemeClr val="accent3"/>
                        </a:lnRef>
                        <a:fillRef idx="2">
                          <a:schemeClr val="accent3"/>
                        </a:fillRef>
                        <a:effectRef idx="1">
                          <a:schemeClr val="accent3"/>
                        </a:effectRef>
                        <a:fontRef idx="minor">
                          <a:schemeClr val="dk1"/>
                        </a:fontRef>
                      </wps:style>
                      <wps:txbx>
                        <w:txbxContent>
                          <w:p w:rsidR="00BB0958" w:rsidRPr="00DF38FB" w:rsidRDefault="00BB0958" w:rsidP="006E3CBC">
                            <w:pPr>
                              <w:rPr>
                                <w:rFonts w:asciiTheme="minorHAnsi" w:hAnsiTheme="minorHAnsi" w:cstheme="minorHAnsi"/>
                                <w:sz w:val="22"/>
                              </w:rPr>
                            </w:pPr>
                            <w:r w:rsidRPr="00DF38FB">
                              <w:rPr>
                                <w:rFonts w:asciiTheme="minorHAnsi" w:hAnsiTheme="minorHAnsi" w:cstheme="minorHAnsi"/>
                                <w:sz w:val="22"/>
                              </w:rPr>
                              <w:t>Using evidence based processes and practices to improve the quality and safety of care.</w:t>
                            </w:r>
                          </w:p>
                          <w:p w:rsidR="00BB0958" w:rsidRDefault="00BB0958" w:rsidP="00126D1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E0BD3" id="Left Arrow 308" o:spid="_x0000_s1055" type="#_x0000_t66" style="position:absolute;left:0;text-align:left;margin-left:171.3pt;margin-top:3.8pt;width:315.75pt;height:83.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" adj="2848" fillcolor="#c3c3c3 [2166]" strokecolor="#a5a5a5 [3206]" strokeweight=".5pt">
                <v:fill color2="#b6b6b6 [2614]" rotate="t" colors="0 #d2d2d2;.5 #c8c8c8;1 silver" focus="100%" type="gradient">
                  <o:fill v:ext="view" type="gradientUnscaled"/>
                </v:fill>
                <v:textbox>
                  <w:txbxContent>
                    <w:p w:rsidR="00BB0958" w:rsidRPr="00DF38FB" w:rsidRDefault="00BB0958" w:rsidP="006E3CBC">
                      <w:pPr>
                        <w:rPr>
                          <w:rFonts w:asciiTheme="minorHAnsi" w:hAnsiTheme="minorHAnsi" w:cstheme="minorHAnsi"/>
                          <w:sz w:val="22"/>
                        </w:rPr>
                      </w:pPr>
                      <w:r w:rsidRPr="00DF38FB">
                        <w:rPr>
                          <w:rFonts w:asciiTheme="minorHAnsi" w:hAnsiTheme="minorHAnsi" w:cstheme="minorHAnsi"/>
                          <w:sz w:val="22"/>
                        </w:rPr>
                        <w:t>Using evidence based processes and practices to improve the quality and safety of care.</w:t>
                      </w:r>
                    </w:p>
                    <w:p w:rsidR="00BB0958" w:rsidRDefault="00BB0958" w:rsidP="00126D1D"/>
                  </w:txbxContent>
                </v:textbox>
              </v:shape>
            </w:pict>
          </mc:Fallback>
        </mc:AlternateContent>
      </w:r>
      <w:bookmarkEnd w:id="27"/>
      <w:bookmarkEnd w:id="28"/>
      <w:bookmarkEnd w:id="29"/>
      <w:bookmarkEnd w:id="30"/>
    </w:p>
    <w:bookmarkStart w:id="31" w:name="_Toc483235204"/>
    <w:bookmarkStart w:id="32" w:name="_Toc483655485"/>
    <w:bookmarkStart w:id="33" w:name="_Toc490205088"/>
    <w:bookmarkStart w:id="34" w:name="_Toc490242825"/>
    <w:p w:rsidR="00CC7367" w:rsidRDefault="00CC7367" w:rsidP="007272BF">
      <w:pPr>
        <w:jc w:val="both"/>
        <w:outlineLvl w:val="0"/>
        <w:rPr>
          <w:rFonts w:cs="Calibri"/>
          <w:b/>
          <w:sz w:val="24"/>
          <w:szCs w:val="24"/>
        </w:rPr>
      </w:pPr>
      <w:r w:rsidRPr="002F3A31">
        <w:rPr>
          <w:rFonts w:cs="Calibri"/>
          <w:noProof/>
          <w:sz w:val="22"/>
        </w:rPr>
        <mc:AlternateContent>
          <mc:Choice Requires="wps">
            <w:drawing>
              <wp:anchor distT="45720" distB="45720" distL="114300" distR="114300" simplePos="0" relativeHeight="251765760" behindDoc="0" locked="0" layoutInCell="1" allowOverlap="1" wp14:anchorId="144C37E3" wp14:editId="4B08BF61">
                <wp:simplePos x="0" y="0"/>
                <wp:positionH relativeFrom="column">
                  <wp:posOffset>-38100</wp:posOffset>
                </wp:positionH>
                <wp:positionV relativeFrom="paragraph">
                  <wp:posOffset>84455</wp:posOffset>
                </wp:positionV>
                <wp:extent cx="2457450" cy="561975"/>
                <wp:effectExtent l="0" t="0" r="19050" b="28575"/>
                <wp:wrapSquare wrapText="bothSides"/>
                <wp:docPr id="3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56197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BB0958" w:rsidRPr="00126D1D" w:rsidRDefault="00BB0958" w:rsidP="00126D1D">
                            <w:pPr>
                              <w:jc w:val="center"/>
                              <w:rPr>
                                <w:rFonts w:asciiTheme="minorHAnsi" w:hAnsiTheme="minorHAnsi" w:cstheme="minorHAnsi"/>
                                <w:b/>
                                <w:sz w:val="22"/>
                              </w:rPr>
                            </w:pPr>
                            <w:r w:rsidRPr="00126D1D">
                              <w:rPr>
                                <w:rFonts w:asciiTheme="minorHAnsi" w:hAnsiTheme="minorHAnsi" w:cstheme="minorHAnsi"/>
                                <w:b/>
                                <w:sz w:val="22"/>
                              </w:rPr>
                              <w:t xml:space="preserve">Quality improvement and </w:t>
                            </w:r>
                            <w:r>
                              <w:rPr>
                                <w:rFonts w:asciiTheme="minorHAnsi" w:hAnsiTheme="minorHAnsi" w:cstheme="minorHAnsi"/>
                                <w:b/>
                                <w:sz w:val="22"/>
                              </w:rPr>
                              <w:t xml:space="preserve">service user </w:t>
                            </w:r>
                            <w:r w:rsidRPr="00126D1D">
                              <w:rPr>
                                <w:rFonts w:asciiTheme="minorHAnsi" w:hAnsiTheme="minorHAnsi" w:cstheme="minorHAnsi"/>
                                <w:b/>
                                <w:sz w:val="22"/>
                              </w:rPr>
                              <w:t>safety knowledge and skills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4C37E3" id="_x0000_s1056" type="#_x0000_t202" style="position:absolute;left:0;text-align:left;margin-left:-3pt;margin-top:6.65pt;width:193.5pt;height:44.25pt;z-index:2517657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" fillcolor="#91bce3 [2164]" strokecolor="#5b9bd5 [3204]" strokeweight=".5pt">
                <v:fill color2="#7aaddd [2612]" rotate="t" colors="0 #b1cbe9;.5 #a3c1e5;1 #92b9e4" focus="100%" type="gradient">
                  <o:fill v:ext="view" type="gradientUnscaled"/>
                </v:fill>
                <v:textbox>
                  <w:txbxContent>
                    <w:p w:rsidR="00BB0958" w:rsidRPr="00126D1D" w:rsidRDefault="00BB0958" w:rsidP="00126D1D">
                      <w:pPr>
                        <w:jc w:val="center"/>
                        <w:rPr>
                          <w:rFonts w:asciiTheme="minorHAnsi" w:hAnsiTheme="minorHAnsi" w:cstheme="minorHAnsi"/>
                          <w:b/>
                          <w:sz w:val="22"/>
                        </w:rPr>
                      </w:pPr>
                      <w:r w:rsidRPr="00126D1D">
                        <w:rPr>
                          <w:rFonts w:asciiTheme="minorHAnsi" w:hAnsiTheme="minorHAnsi" w:cstheme="minorHAnsi"/>
                          <w:b/>
                          <w:sz w:val="22"/>
                        </w:rPr>
                        <w:t xml:space="preserve">Quality improvement and </w:t>
                      </w:r>
                      <w:r>
                        <w:rPr>
                          <w:rFonts w:asciiTheme="minorHAnsi" w:hAnsiTheme="minorHAnsi" w:cstheme="minorHAnsi"/>
                          <w:b/>
                          <w:sz w:val="22"/>
                        </w:rPr>
                        <w:t xml:space="preserve">service user </w:t>
                      </w:r>
                      <w:r w:rsidRPr="00126D1D">
                        <w:rPr>
                          <w:rFonts w:asciiTheme="minorHAnsi" w:hAnsiTheme="minorHAnsi" w:cstheme="minorHAnsi"/>
                          <w:b/>
                          <w:sz w:val="22"/>
                        </w:rPr>
                        <w:t>safety knowledge and skills</w:t>
                      </w:r>
                    </w:p>
                  </w:txbxContent>
                </v:textbox>
                <w10:wrap type="square"/>
              </v:shape>
            </w:pict>
          </mc:Fallback>
        </mc:AlternateContent>
      </w:r>
      <w:bookmarkEnd w:id="31"/>
      <w:bookmarkEnd w:id="32"/>
      <w:bookmarkEnd w:id="33"/>
      <w:bookmarkEnd w:id="34"/>
    </w:p>
    <w:p w:rsidR="00CC7367" w:rsidRDefault="00CC7367" w:rsidP="007272BF">
      <w:pPr>
        <w:jc w:val="both"/>
        <w:outlineLvl w:val="0"/>
        <w:rPr>
          <w:rFonts w:cs="Calibri"/>
          <w:b/>
          <w:sz w:val="24"/>
          <w:szCs w:val="24"/>
        </w:rPr>
      </w:pPr>
    </w:p>
    <w:p w:rsidR="00CC7367" w:rsidRDefault="00CC7367" w:rsidP="007272BF">
      <w:pPr>
        <w:jc w:val="both"/>
        <w:outlineLvl w:val="0"/>
        <w:rPr>
          <w:rFonts w:cs="Calibri"/>
          <w:b/>
          <w:sz w:val="24"/>
          <w:szCs w:val="24"/>
        </w:rPr>
      </w:pPr>
    </w:p>
    <w:p w:rsidR="00CC7367" w:rsidRDefault="00CC7367" w:rsidP="007272BF">
      <w:pPr>
        <w:jc w:val="both"/>
        <w:outlineLvl w:val="0"/>
        <w:rPr>
          <w:rFonts w:cs="Calibri"/>
          <w:b/>
          <w:sz w:val="24"/>
          <w:szCs w:val="24"/>
        </w:rPr>
      </w:pPr>
    </w:p>
    <w:p w:rsidR="00CC7367" w:rsidRDefault="00CC7367" w:rsidP="007272BF">
      <w:pPr>
        <w:jc w:val="both"/>
        <w:outlineLvl w:val="0"/>
        <w:rPr>
          <w:rFonts w:cs="Calibri"/>
          <w:b/>
          <w:sz w:val="24"/>
          <w:szCs w:val="24"/>
        </w:rPr>
      </w:pPr>
    </w:p>
    <w:p w:rsidR="008B5247" w:rsidRDefault="007F7574" w:rsidP="00E019F5">
      <w:pPr>
        <w:rPr>
          <w:rFonts w:cs="Calibri"/>
          <w:b/>
          <w:sz w:val="22"/>
        </w:rPr>
      </w:pPr>
      <w:r w:rsidRPr="007F7574">
        <w:rPr>
          <w:rFonts w:cs="Calibri"/>
          <w:b/>
          <w:sz w:val="22"/>
        </w:rPr>
        <w:t>The framework identifies six health care groups:</w:t>
      </w:r>
      <w:r w:rsidR="008B5247">
        <w:rPr>
          <w:rFonts w:cs="Calibri"/>
          <w:b/>
          <w:noProof/>
          <w:sz w:val="22"/>
        </w:rPr>
        <w:drawing>
          <wp:inline distT="0" distB="0" distL="0" distR="0">
            <wp:extent cx="5943600" cy="2447925"/>
            <wp:effectExtent l="0" t="0" r="0" b="28575"/>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p>
    <w:p w:rsidR="008B5247" w:rsidRDefault="008B5247" w:rsidP="00E019F5">
      <w:pPr>
        <w:rPr>
          <w:rFonts w:cs="Calibri"/>
          <w:b/>
          <w:sz w:val="22"/>
        </w:rPr>
      </w:pPr>
    </w:p>
    <w:p w:rsidR="00FC5FC2" w:rsidRDefault="00FC5FC2" w:rsidP="00FC5FC2">
      <w:pPr>
        <w:pStyle w:val="Heading1"/>
        <w:pBdr>
          <w:bottom w:val="single" w:sz="4" w:space="1" w:color="auto"/>
        </w:pBdr>
      </w:pPr>
      <w:bookmarkStart w:id="35" w:name="_Toc483235205"/>
      <w:bookmarkStart w:id="36" w:name="_Toc490242826"/>
      <w:r>
        <w:t>Quality Objectives and Plans</w:t>
      </w:r>
      <w:bookmarkEnd w:id="35"/>
      <w:bookmarkEnd w:id="36"/>
    </w:p>
    <w:p w:rsidR="008B5247" w:rsidRDefault="008B5247" w:rsidP="00E23328">
      <w:pPr>
        <w:pStyle w:val="Heading2"/>
      </w:pPr>
    </w:p>
    <w:tbl>
      <w:tblPr>
        <w:tblStyle w:val="TableGrid"/>
        <w:tblW w:w="9918" w:type="dxa"/>
        <w:tblLook w:val="04A0" w:firstRow="1" w:lastRow="0" w:firstColumn="1" w:lastColumn="0" w:noHBand="0" w:noVBand="1"/>
      </w:tblPr>
      <w:tblGrid>
        <w:gridCol w:w="2830"/>
        <w:gridCol w:w="426"/>
        <w:gridCol w:w="2976"/>
        <w:gridCol w:w="284"/>
        <w:gridCol w:w="3402"/>
      </w:tblGrid>
      <w:tr w:rsidR="00B93640" w:rsidTr="00AC29E7">
        <w:tc>
          <w:tcPr>
            <w:tcW w:w="9918" w:type="dxa"/>
            <w:gridSpan w:val="5"/>
            <w:shd w:val="clear" w:color="auto" w:fill="70AD47" w:themeFill="accent6"/>
          </w:tcPr>
          <w:p w:rsidR="00B93640" w:rsidRDefault="00B93640" w:rsidP="00B93640">
            <w:pPr>
              <w:pStyle w:val="Heading2"/>
            </w:pPr>
            <w:bookmarkStart w:id="37" w:name="_Toc490242827"/>
            <w:r>
              <w:t>Enabling service users a</w:t>
            </w:r>
            <w:r w:rsidRPr="00573AD6">
              <w:t xml:space="preserve">nd their families/whānau as </w:t>
            </w:r>
            <w:r>
              <w:t>members</w:t>
            </w:r>
            <w:r w:rsidRPr="00573AD6">
              <w:t xml:space="preserve"> of the </w:t>
            </w:r>
            <w:r>
              <w:t>h</w:t>
            </w:r>
            <w:r w:rsidRPr="00573AD6">
              <w:t>ealth team</w:t>
            </w:r>
            <w:bookmarkEnd w:id="37"/>
          </w:p>
          <w:p w:rsidR="00B93640" w:rsidRPr="00B93640" w:rsidRDefault="00B93640" w:rsidP="00B93640"/>
        </w:tc>
      </w:tr>
      <w:tr w:rsidR="00FC5FC2" w:rsidTr="00AC29E7">
        <w:tc>
          <w:tcPr>
            <w:tcW w:w="9918" w:type="dxa"/>
            <w:gridSpan w:val="5"/>
            <w:shd w:val="clear" w:color="auto" w:fill="70AD47" w:themeFill="accent6"/>
          </w:tcPr>
          <w:p w:rsidR="00FC5FC2" w:rsidRDefault="00E23328" w:rsidP="00E23328">
            <w:pPr>
              <w:rPr>
                <w:rFonts w:cs="Calibri"/>
                <w:b/>
                <w:sz w:val="22"/>
              </w:rPr>
            </w:pPr>
            <w:r>
              <w:rPr>
                <w:noProof/>
              </w:rPr>
              <mc:AlternateContent>
                <mc:Choice Requires="wps">
                  <w:drawing>
                    <wp:anchor distT="45720" distB="45720" distL="114300" distR="114300" simplePos="0" relativeHeight="251827200" behindDoc="0" locked="0" layoutInCell="1" allowOverlap="1" wp14:anchorId="4E0CDA93" wp14:editId="5E2A0CCC">
                      <wp:simplePos x="0" y="0"/>
                      <wp:positionH relativeFrom="column">
                        <wp:posOffset>-65405</wp:posOffset>
                      </wp:positionH>
                      <wp:positionV relativeFrom="paragraph">
                        <wp:posOffset>1270</wp:posOffset>
                      </wp:positionV>
                      <wp:extent cx="885825" cy="457200"/>
                      <wp:effectExtent l="0" t="0" r="9525" b="0"/>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457200"/>
                              </a:xfrm>
                              <a:prstGeom prst="rect">
                                <a:avLst/>
                              </a:prstGeom>
                              <a:solidFill>
                                <a:schemeClr val="accent6">
                                  <a:lumMod val="75000"/>
                                </a:schemeClr>
                              </a:solidFill>
                              <a:ln w="9525">
                                <a:noFill/>
                                <a:miter lim="800000"/>
                                <a:headEnd/>
                                <a:tailEnd/>
                              </a:ln>
                            </wps:spPr>
                            <wps:txbx>
                              <w:txbxContent>
                                <w:p w:rsidR="00BB0958" w:rsidRDefault="00BB0958" w:rsidP="00E23328">
                                  <w:r>
                                    <w:rPr>
                                      <w:noProof/>
                                    </w:rPr>
                                    <w:drawing>
                                      <wp:inline distT="0" distB="0" distL="0" distR="0" wp14:anchorId="0B239C96" wp14:editId="703AD372">
                                        <wp:extent cx="693571" cy="409575"/>
                                        <wp:effectExtent l="0" t="0" r="0" b="0"/>
                                        <wp:docPr id="26" name="Picture 2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96323" cy="4112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0CDA93" id="_x0000_s1057" type="#_x0000_t202" style="position:absolute;margin-left:-5.15pt;margin-top:.1pt;width:69.75pt;height:36pt;z-index:251827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" fillcolor="#538135 [2409]" stroked="f">
                      <v:textbox>
                        <w:txbxContent>
                          <w:p w:rsidR="00BB0958" w:rsidRDefault="00BB0958" w:rsidP="00E23328">
                            <w:r>
                              <w:rPr>
                                <w:noProof/>
                              </w:rPr>
                              <w:drawing>
                                <wp:inline distT="0" distB="0" distL="0" distR="0" wp14:anchorId="0B239C96" wp14:editId="703AD372">
                                  <wp:extent cx="693571" cy="409575"/>
                                  <wp:effectExtent l="0" t="0" r="0" b="0"/>
                                  <wp:docPr id="26" name="Picture 2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96323" cy="411200"/>
                                          </a:xfrm>
                                          <a:prstGeom prst="rect">
                                            <a:avLst/>
                                          </a:prstGeom>
                                          <a:noFill/>
                                          <a:ln>
                                            <a:noFill/>
                                          </a:ln>
                                        </pic:spPr>
                                      </pic:pic>
                                    </a:graphicData>
                                  </a:graphic>
                                </wp:inline>
                              </w:drawing>
                            </w:r>
                          </w:p>
                        </w:txbxContent>
                      </v:textbox>
                      <w10:wrap type="square"/>
                    </v:shape>
                  </w:pict>
                </mc:Fallback>
              </mc:AlternateContent>
            </w:r>
            <w:r w:rsidR="00FC5FC2">
              <w:rPr>
                <w:rFonts w:cs="Calibri"/>
                <w:b/>
                <w:sz w:val="22"/>
              </w:rPr>
              <w:t xml:space="preserve">Objective: Service users interact with service providers in order to participate in their </w:t>
            </w:r>
            <w:r>
              <w:rPr>
                <w:rFonts w:cs="Calibri"/>
                <w:b/>
                <w:sz w:val="22"/>
              </w:rPr>
              <w:t>service</w:t>
            </w:r>
            <w:r w:rsidR="00FC5FC2">
              <w:rPr>
                <w:rFonts w:cs="Calibri"/>
                <w:b/>
                <w:sz w:val="22"/>
              </w:rPr>
              <w:t xml:space="preserve"> delivery</w:t>
            </w:r>
            <w:r w:rsidR="00AF305C">
              <w:rPr>
                <w:rFonts w:cs="Calibri"/>
                <w:b/>
                <w:sz w:val="22"/>
              </w:rPr>
              <w:t xml:space="preserve"> and to achieve their identified health and wellbeing outcomes</w:t>
            </w:r>
            <w:r w:rsidR="00FC5FC2">
              <w:rPr>
                <w:rFonts w:cs="Calibri"/>
                <w:b/>
                <w:sz w:val="22"/>
              </w:rPr>
              <w:t>.</w:t>
            </w:r>
          </w:p>
        </w:tc>
      </w:tr>
      <w:tr w:rsidR="00611CF8" w:rsidTr="005A5FD2">
        <w:tc>
          <w:tcPr>
            <w:tcW w:w="2830" w:type="dxa"/>
            <w:shd w:val="clear" w:color="auto" w:fill="A8D08D" w:themeFill="accent6" w:themeFillTint="99"/>
          </w:tcPr>
          <w:p w:rsidR="00611CF8" w:rsidRDefault="00886F71" w:rsidP="00E019F5">
            <w:pPr>
              <w:rPr>
                <w:rFonts w:cs="Calibri"/>
                <w:b/>
                <w:sz w:val="22"/>
              </w:rPr>
            </w:pPr>
            <w:r>
              <w:rPr>
                <w:rFonts w:cs="Calibri"/>
                <w:b/>
                <w:sz w:val="22"/>
              </w:rPr>
              <w:t>Service users and their family/whānau have knowledge of:</w:t>
            </w:r>
          </w:p>
        </w:tc>
        <w:tc>
          <w:tcPr>
            <w:tcW w:w="3402" w:type="dxa"/>
            <w:gridSpan w:val="2"/>
            <w:shd w:val="clear" w:color="auto" w:fill="C5E0B3" w:themeFill="accent6" w:themeFillTint="66"/>
          </w:tcPr>
          <w:p w:rsidR="00611CF8" w:rsidRDefault="00FC5FC2" w:rsidP="00E019F5">
            <w:pPr>
              <w:rPr>
                <w:rFonts w:cs="Calibri"/>
                <w:b/>
                <w:sz w:val="22"/>
              </w:rPr>
            </w:pPr>
            <w:r>
              <w:rPr>
                <w:rFonts w:cs="Calibri"/>
                <w:b/>
                <w:sz w:val="22"/>
              </w:rPr>
              <w:t>Service users and their family/whānau</w:t>
            </w:r>
            <w:r w:rsidR="00F55410">
              <w:rPr>
                <w:rFonts w:cs="Calibri"/>
                <w:b/>
                <w:sz w:val="22"/>
              </w:rPr>
              <w:t xml:space="preserve"> will:</w:t>
            </w:r>
          </w:p>
        </w:tc>
        <w:tc>
          <w:tcPr>
            <w:tcW w:w="3686" w:type="dxa"/>
            <w:gridSpan w:val="2"/>
            <w:shd w:val="clear" w:color="auto" w:fill="E2EFD9" w:themeFill="accent6" w:themeFillTint="33"/>
          </w:tcPr>
          <w:p w:rsidR="00611CF8" w:rsidRPr="00B61AA9" w:rsidRDefault="005E63CB" w:rsidP="00FC5FC2">
            <w:pPr>
              <w:rPr>
                <w:rFonts w:cs="Calibri"/>
                <w:sz w:val="22"/>
                <w:highlight w:val="darkGray"/>
              </w:rPr>
            </w:pPr>
            <w:r>
              <w:rPr>
                <w:rFonts w:cs="Calibri"/>
                <w:b/>
                <w:sz w:val="22"/>
              </w:rPr>
              <w:t xml:space="preserve">The organisation </w:t>
            </w:r>
            <w:r w:rsidR="00FC5FC2">
              <w:rPr>
                <w:rFonts w:cs="Calibri"/>
                <w:b/>
                <w:sz w:val="22"/>
              </w:rPr>
              <w:t>will provide the following:</w:t>
            </w:r>
          </w:p>
        </w:tc>
      </w:tr>
      <w:tr w:rsidR="005A5FD2" w:rsidTr="005A5FD2">
        <w:tc>
          <w:tcPr>
            <w:tcW w:w="2830" w:type="dxa"/>
            <w:shd w:val="clear" w:color="auto" w:fill="A8D08D" w:themeFill="accent6" w:themeFillTint="99"/>
          </w:tcPr>
          <w:p w:rsidR="005A5FD2" w:rsidRPr="004742BA" w:rsidRDefault="005A5FD2" w:rsidP="00886F71">
            <w:pPr>
              <w:rPr>
                <w:rFonts w:cs="Calibri"/>
                <w:sz w:val="22"/>
              </w:rPr>
            </w:pPr>
            <w:r w:rsidRPr="004742BA">
              <w:rPr>
                <w:rFonts w:cs="Calibri"/>
                <w:sz w:val="22"/>
              </w:rPr>
              <w:t>How to develop and maintain a partnership with service providers.</w:t>
            </w:r>
          </w:p>
        </w:tc>
        <w:tc>
          <w:tcPr>
            <w:tcW w:w="3402" w:type="dxa"/>
            <w:gridSpan w:val="2"/>
            <w:shd w:val="clear" w:color="auto" w:fill="C5E0B3" w:themeFill="accent6" w:themeFillTint="66"/>
          </w:tcPr>
          <w:p w:rsidR="005A5FD2" w:rsidRPr="004742BA" w:rsidRDefault="005A5FD2" w:rsidP="00F55410">
            <w:pPr>
              <w:rPr>
                <w:rFonts w:cs="Calibri"/>
                <w:sz w:val="22"/>
              </w:rPr>
            </w:pPr>
            <w:r w:rsidRPr="004742BA">
              <w:rPr>
                <w:rFonts w:cs="Calibri"/>
                <w:sz w:val="22"/>
              </w:rPr>
              <w:t>Participate in their care and treatment by expressing their needs and preferences.</w:t>
            </w:r>
          </w:p>
        </w:tc>
        <w:tc>
          <w:tcPr>
            <w:tcW w:w="3686" w:type="dxa"/>
            <w:gridSpan w:val="2"/>
            <w:vMerge w:val="restart"/>
            <w:shd w:val="clear" w:color="auto" w:fill="E2EFD9" w:themeFill="accent6" w:themeFillTint="33"/>
          </w:tcPr>
          <w:p w:rsidR="005A5FD2" w:rsidRPr="004742BA" w:rsidRDefault="005A5FD2" w:rsidP="002A665F">
            <w:pPr>
              <w:pStyle w:val="ListParagraph"/>
              <w:numPr>
                <w:ilvl w:val="0"/>
                <w:numId w:val="7"/>
              </w:numPr>
              <w:rPr>
                <w:rStyle w:val="st"/>
              </w:rPr>
            </w:pPr>
            <w:r w:rsidRPr="004742BA">
              <w:rPr>
                <w:rFonts w:cs="Calibri"/>
                <w:sz w:val="22"/>
              </w:rPr>
              <w:t xml:space="preserve">Provide service users with resources available at Health Navigator. </w:t>
            </w:r>
            <w:hyperlink r:id="rId48" w:history="1">
              <w:r w:rsidRPr="004742BA">
                <w:rPr>
                  <w:rStyle w:val="Hyperlink"/>
                  <w:rFonts w:asciiTheme="minorHAnsi" w:hAnsiTheme="minorHAnsi" w:cstheme="minorHAnsi"/>
                  <w:sz w:val="22"/>
                </w:rPr>
                <w:t>Template</w:t>
              </w:r>
            </w:hyperlink>
            <w:r w:rsidRPr="004742BA">
              <w:rPr>
                <w:rStyle w:val="st"/>
              </w:rPr>
              <w:t xml:space="preserve"> or </w:t>
            </w:r>
            <w:hyperlink r:id="rId49" w:history="1">
              <w:r w:rsidRPr="004742BA">
                <w:rPr>
                  <w:rStyle w:val="Hyperlink"/>
                </w:rPr>
                <w:t>videos</w:t>
              </w:r>
            </w:hyperlink>
            <w:r w:rsidRPr="004742BA">
              <w:rPr>
                <w:rStyle w:val="st"/>
              </w:rPr>
              <w:t>.</w:t>
            </w:r>
          </w:p>
          <w:p w:rsidR="005A5FD2" w:rsidRPr="004742BA" w:rsidRDefault="005A5FD2" w:rsidP="002A665F">
            <w:pPr>
              <w:pStyle w:val="ListParagraph"/>
              <w:numPr>
                <w:ilvl w:val="0"/>
                <w:numId w:val="7"/>
              </w:numPr>
              <w:rPr>
                <w:rFonts w:asciiTheme="minorHAnsi" w:hAnsiTheme="minorHAnsi" w:cstheme="minorHAnsi"/>
                <w:sz w:val="22"/>
              </w:rPr>
            </w:pPr>
            <w:r w:rsidRPr="004742BA">
              <w:rPr>
                <w:rStyle w:val="st"/>
                <w:rFonts w:asciiTheme="minorHAnsi" w:hAnsiTheme="minorHAnsi" w:cstheme="minorHAnsi"/>
                <w:sz w:val="22"/>
              </w:rPr>
              <w:t>Provide an environment where service users can freely express how they prefer to have services delivered.</w:t>
            </w:r>
          </w:p>
          <w:p w:rsidR="005A5FD2" w:rsidRPr="004742BA" w:rsidRDefault="005A5FD2" w:rsidP="002A665F">
            <w:pPr>
              <w:pStyle w:val="ListParagraph"/>
              <w:numPr>
                <w:ilvl w:val="0"/>
                <w:numId w:val="7"/>
              </w:numPr>
              <w:rPr>
                <w:rFonts w:cs="Calibri"/>
                <w:sz w:val="22"/>
              </w:rPr>
            </w:pPr>
            <w:r w:rsidRPr="004742BA">
              <w:rPr>
                <w:rFonts w:cs="Calibri"/>
                <w:sz w:val="22"/>
              </w:rPr>
              <w:t>Provide service users with resources available:</w:t>
            </w:r>
          </w:p>
          <w:p w:rsidR="005A5FD2" w:rsidRPr="004742BA" w:rsidRDefault="005A5FD2" w:rsidP="005A5FD2">
            <w:pPr>
              <w:ind w:left="720"/>
              <w:rPr>
                <w:rStyle w:val="Hyperlink"/>
              </w:rPr>
            </w:pPr>
            <w:r w:rsidRPr="004742BA">
              <w:rPr>
                <w:rFonts w:cs="Calibri"/>
                <w:sz w:val="22"/>
              </w:rPr>
              <w:t xml:space="preserve">Health Navigator: </w:t>
            </w:r>
            <w:hyperlink r:id="rId50" w:history="1">
              <w:r w:rsidRPr="004742BA">
                <w:rPr>
                  <w:rStyle w:val="Hyperlink"/>
                  <w:rFonts w:asciiTheme="minorHAnsi" w:hAnsiTheme="minorHAnsi" w:cstheme="minorHAnsi"/>
                  <w:sz w:val="22"/>
                </w:rPr>
                <w:t>Template</w:t>
              </w:r>
            </w:hyperlink>
            <w:r w:rsidRPr="004742BA">
              <w:rPr>
                <w:rStyle w:val="st"/>
              </w:rPr>
              <w:t xml:space="preserve"> or </w:t>
            </w:r>
            <w:hyperlink r:id="rId51" w:history="1">
              <w:r w:rsidRPr="004742BA">
                <w:rPr>
                  <w:rStyle w:val="Hyperlink"/>
                </w:rPr>
                <w:t>videos</w:t>
              </w:r>
            </w:hyperlink>
            <w:r w:rsidRPr="004742BA">
              <w:rPr>
                <w:rStyle w:val="Hyperlink"/>
              </w:rPr>
              <w:t>.</w:t>
            </w:r>
          </w:p>
          <w:p w:rsidR="005A5FD2" w:rsidRPr="004742BA" w:rsidRDefault="005A5FD2" w:rsidP="002A665F">
            <w:pPr>
              <w:pStyle w:val="ListParagraph"/>
              <w:numPr>
                <w:ilvl w:val="0"/>
                <w:numId w:val="7"/>
              </w:numPr>
              <w:rPr>
                <w:rFonts w:cs="Calibri"/>
                <w:sz w:val="22"/>
              </w:rPr>
            </w:pPr>
            <w:r w:rsidRPr="004742BA">
              <w:rPr>
                <w:rStyle w:val="Hyperlink"/>
                <w:rFonts w:asciiTheme="minorHAnsi" w:hAnsiTheme="minorHAnsi" w:cstheme="minorHAnsi"/>
                <w:color w:val="auto"/>
                <w:sz w:val="22"/>
                <w:u w:val="none"/>
              </w:rPr>
              <w:t xml:space="preserve">Pro-actively encourage service users and their </w:t>
            </w:r>
            <w:r w:rsidRPr="004742BA">
              <w:rPr>
                <w:rFonts w:cs="Calibri"/>
                <w:sz w:val="22"/>
              </w:rPr>
              <w:t xml:space="preserve">family/whānau to express what they need and any issues they have with the treatment, interventions and supports they need. </w:t>
            </w:r>
          </w:p>
          <w:p w:rsidR="005A5FD2" w:rsidRPr="004742BA" w:rsidRDefault="005A5FD2" w:rsidP="002A665F">
            <w:pPr>
              <w:pStyle w:val="ListParagraph"/>
              <w:numPr>
                <w:ilvl w:val="0"/>
                <w:numId w:val="7"/>
              </w:numPr>
              <w:rPr>
                <w:rFonts w:cs="Calibri"/>
                <w:sz w:val="22"/>
              </w:rPr>
            </w:pPr>
            <w:r w:rsidRPr="004742BA">
              <w:rPr>
                <w:rFonts w:cs="Calibri"/>
                <w:sz w:val="22"/>
              </w:rPr>
              <w:t>Facilitate access to information via internet. For example:</w:t>
            </w:r>
          </w:p>
          <w:p w:rsidR="005A5FD2" w:rsidRPr="004742BA" w:rsidRDefault="00C92A99" w:rsidP="005A5FD2">
            <w:pPr>
              <w:ind w:left="720"/>
              <w:rPr>
                <w:rFonts w:cs="Calibri"/>
                <w:sz w:val="22"/>
              </w:rPr>
            </w:pPr>
            <w:hyperlink r:id="rId52" w:history="1">
              <w:r w:rsidR="005A5FD2" w:rsidRPr="004742BA">
                <w:rPr>
                  <w:rStyle w:val="Hyperlink"/>
                  <w:rFonts w:cs="Calibri"/>
                  <w:sz w:val="22"/>
                </w:rPr>
                <w:t>Changing Minds</w:t>
              </w:r>
            </w:hyperlink>
          </w:p>
          <w:p w:rsidR="005A5FD2" w:rsidRPr="004742BA" w:rsidRDefault="00C92A99" w:rsidP="005A5FD2">
            <w:pPr>
              <w:ind w:left="720"/>
              <w:rPr>
                <w:rFonts w:cs="Calibri"/>
                <w:sz w:val="22"/>
              </w:rPr>
            </w:pPr>
            <w:hyperlink r:id="rId53" w:history="1">
              <w:r w:rsidR="005A5FD2" w:rsidRPr="004742BA">
                <w:rPr>
                  <w:rStyle w:val="Hyperlink"/>
                  <w:rFonts w:cs="Calibri"/>
                  <w:sz w:val="22"/>
                </w:rPr>
                <w:t>Health Navigator</w:t>
              </w:r>
            </w:hyperlink>
          </w:p>
          <w:p w:rsidR="005A5FD2" w:rsidRPr="004742BA" w:rsidRDefault="00C92A99" w:rsidP="005A5FD2">
            <w:pPr>
              <w:ind w:left="720"/>
              <w:rPr>
                <w:rFonts w:cs="Calibri"/>
                <w:sz w:val="22"/>
              </w:rPr>
            </w:pPr>
            <w:hyperlink r:id="rId54" w:history="1">
              <w:r w:rsidR="005A5FD2" w:rsidRPr="004742BA">
                <w:rPr>
                  <w:rStyle w:val="Hyperlink"/>
                  <w:rFonts w:cs="Calibri"/>
                  <w:sz w:val="22"/>
                </w:rPr>
                <w:t>Mental Health Foundation</w:t>
              </w:r>
            </w:hyperlink>
          </w:p>
          <w:p w:rsidR="005A5FD2" w:rsidRPr="004742BA" w:rsidRDefault="00C92A99" w:rsidP="005A5FD2">
            <w:pPr>
              <w:ind w:left="720"/>
              <w:rPr>
                <w:rFonts w:cs="Calibri"/>
                <w:sz w:val="22"/>
              </w:rPr>
            </w:pPr>
            <w:hyperlink r:id="rId55" w:history="1">
              <w:r w:rsidR="005A5FD2" w:rsidRPr="004742BA">
                <w:rPr>
                  <w:rStyle w:val="Hyperlink"/>
                  <w:rFonts w:cs="Calibri"/>
                  <w:sz w:val="22"/>
                </w:rPr>
                <w:t>Medsafe</w:t>
              </w:r>
            </w:hyperlink>
          </w:p>
          <w:p w:rsidR="005A5FD2" w:rsidRPr="004742BA" w:rsidRDefault="005A5FD2" w:rsidP="002A665F">
            <w:pPr>
              <w:pStyle w:val="ListParagraph"/>
              <w:numPr>
                <w:ilvl w:val="0"/>
                <w:numId w:val="7"/>
              </w:numPr>
              <w:rPr>
                <w:rFonts w:cs="Calibri"/>
                <w:sz w:val="22"/>
              </w:rPr>
            </w:pPr>
            <w:r w:rsidRPr="004742BA">
              <w:rPr>
                <w:rFonts w:cs="Calibri"/>
                <w:sz w:val="22"/>
              </w:rPr>
              <w:lastRenderedPageBreak/>
              <w:t xml:space="preserve">Encourage service users and their families to subscribe to newsletters from the above mentioned services. </w:t>
            </w:r>
          </w:p>
          <w:p w:rsidR="005A5FD2" w:rsidRPr="004742BA" w:rsidRDefault="005A5FD2" w:rsidP="002A665F">
            <w:pPr>
              <w:pStyle w:val="ListParagraph"/>
              <w:numPr>
                <w:ilvl w:val="0"/>
                <w:numId w:val="7"/>
              </w:numPr>
              <w:rPr>
                <w:rFonts w:cs="Calibri"/>
                <w:sz w:val="22"/>
              </w:rPr>
            </w:pPr>
            <w:r w:rsidRPr="004742BA">
              <w:rPr>
                <w:rFonts w:cs="Calibri"/>
                <w:sz w:val="22"/>
              </w:rPr>
              <w:t>Provide service users with information on how to access consumer advocates.</w:t>
            </w:r>
          </w:p>
          <w:p w:rsidR="005A5FD2" w:rsidRPr="004742BA" w:rsidRDefault="005A5FD2" w:rsidP="002A665F">
            <w:pPr>
              <w:pStyle w:val="ListParagraph"/>
              <w:numPr>
                <w:ilvl w:val="0"/>
                <w:numId w:val="7"/>
              </w:numPr>
              <w:rPr>
                <w:rFonts w:cs="Calibri"/>
                <w:sz w:val="22"/>
              </w:rPr>
            </w:pPr>
            <w:r w:rsidRPr="004742BA">
              <w:rPr>
                <w:rFonts w:cs="Calibri"/>
                <w:sz w:val="22"/>
              </w:rPr>
              <w:t>Inform service users and their families/whānau of treatment, interventions and support options, effects and side effects of those options and provision of diagnostic test results.</w:t>
            </w:r>
          </w:p>
          <w:p w:rsidR="005A5FD2" w:rsidRPr="004742BA" w:rsidRDefault="005A5FD2" w:rsidP="002A665F">
            <w:pPr>
              <w:pStyle w:val="ListParagraph"/>
              <w:numPr>
                <w:ilvl w:val="0"/>
                <w:numId w:val="7"/>
              </w:numPr>
              <w:rPr>
                <w:rFonts w:cs="Calibri"/>
                <w:sz w:val="22"/>
              </w:rPr>
            </w:pPr>
            <w:r w:rsidRPr="004742BA">
              <w:rPr>
                <w:rFonts w:cs="Calibri"/>
                <w:sz w:val="22"/>
              </w:rPr>
              <w:t>Inform clients of best practice or evidence based treatment, interventions and support that match their condition (s).</w:t>
            </w:r>
          </w:p>
        </w:tc>
      </w:tr>
      <w:tr w:rsidR="005A5FD2" w:rsidTr="005A5FD2">
        <w:tc>
          <w:tcPr>
            <w:tcW w:w="2830" w:type="dxa"/>
            <w:shd w:val="clear" w:color="auto" w:fill="A8D08D" w:themeFill="accent6" w:themeFillTint="99"/>
          </w:tcPr>
          <w:p w:rsidR="005A5FD2" w:rsidRPr="00A50A9A" w:rsidRDefault="005A5FD2" w:rsidP="00886F71">
            <w:pPr>
              <w:rPr>
                <w:rFonts w:cs="Calibri"/>
                <w:sz w:val="22"/>
              </w:rPr>
            </w:pPr>
            <w:r>
              <w:rPr>
                <w:rFonts w:cs="Calibri"/>
                <w:sz w:val="22"/>
              </w:rPr>
              <w:t>How to make known and discuss their needs, care and treatment issues.</w:t>
            </w:r>
          </w:p>
        </w:tc>
        <w:tc>
          <w:tcPr>
            <w:tcW w:w="3402" w:type="dxa"/>
            <w:gridSpan w:val="2"/>
            <w:shd w:val="clear" w:color="auto" w:fill="C5E0B3" w:themeFill="accent6" w:themeFillTint="66"/>
          </w:tcPr>
          <w:p w:rsidR="005A5FD2" w:rsidRPr="00B61AA9" w:rsidRDefault="005A5FD2" w:rsidP="002439AD">
            <w:pPr>
              <w:rPr>
                <w:rFonts w:cs="Calibri"/>
                <w:sz w:val="22"/>
                <w:highlight w:val="darkGray"/>
              </w:rPr>
            </w:pPr>
            <w:r w:rsidRPr="00C711D4">
              <w:rPr>
                <w:rFonts w:cs="Calibri"/>
                <w:sz w:val="22"/>
              </w:rPr>
              <w:t xml:space="preserve">Ask questions </w:t>
            </w:r>
            <w:r>
              <w:rPr>
                <w:rFonts w:cs="Calibri"/>
                <w:sz w:val="22"/>
              </w:rPr>
              <w:t>and</w:t>
            </w:r>
            <w:r w:rsidRPr="00C711D4">
              <w:rPr>
                <w:rFonts w:cs="Calibri"/>
                <w:sz w:val="22"/>
              </w:rPr>
              <w:t xml:space="preserve"> use the information and services provided to achieve optimal wellness for themselves or their family/</w:t>
            </w:r>
            <w:r w:rsidRPr="000A6B93">
              <w:rPr>
                <w:rFonts w:cs="Calibri"/>
                <w:sz w:val="22"/>
              </w:rPr>
              <w:t>whānau</w:t>
            </w:r>
            <w:r>
              <w:rPr>
                <w:rFonts w:cs="Calibri"/>
                <w:sz w:val="22"/>
              </w:rPr>
              <w:t>.</w:t>
            </w:r>
          </w:p>
        </w:tc>
        <w:tc>
          <w:tcPr>
            <w:tcW w:w="3686" w:type="dxa"/>
            <w:gridSpan w:val="2"/>
            <w:vMerge/>
            <w:shd w:val="clear" w:color="auto" w:fill="E2EFD9" w:themeFill="accent6" w:themeFillTint="33"/>
          </w:tcPr>
          <w:p w:rsidR="005A5FD2" w:rsidRPr="00CE37CF" w:rsidRDefault="005A5FD2" w:rsidP="00E019F5">
            <w:pPr>
              <w:rPr>
                <w:rFonts w:cs="Calibri"/>
                <w:sz w:val="22"/>
              </w:rPr>
            </w:pPr>
          </w:p>
        </w:tc>
      </w:tr>
      <w:tr w:rsidR="005A5FD2" w:rsidTr="005A5FD2">
        <w:tc>
          <w:tcPr>
            <w:tcW w:w="2830" w:type="dxa"/>
            <w:shd w:val="clear" w:color="auto" w:fill="A8D08D" w:themeFill="accent6" w:themeFillTint="99"/>
          </w:tcPr>
          <w:p w:rsidR="005A5FD2" w:rsidRDefault="005A5FD2" w:rsidP="00886F71">
            <w:pPr>
              <w:rPr>
                <w:rFonts w:cs="Calibri"/>
                <w:sz w:val="22"/>
              </w:rPr>
            </w:pPr>
            <w:r>
              <w:rPr>
                <w:rFonts w:cs="Calibri"/>
                <w:sz w:val="22"/>
              </w:rPr>
              <w:t xml:space="preserve">How to access information and resources. </w:t>
            </w:r>
          </w:p>
        </w:tc>
        <w:tc>
          <w:tcPr>
            <w:tcW w:w="3402" w:type="dxa"/>
            <w:gridSpan w:val="2"/>
            <w:shd w:val="clear" w:color="auto" w:fill="C5E0B3" w:themeFill="accent6" w:themeFillTint="66"/>
          </w:tcPr>
          <w:p w:rsidR="005A5FD2" w:rsidRPr="00B61AA9" w:rsidRDefault="005A5FD2" w:rsidP="00E019F5">
            <w:pPr>
              <w:rPr>
                <w:rFonts w:cs="Calibri"/>
                <w:sz w:val="22"/>
                <w:highlight w:val="darkGray"/>
              </w:rPr>
            </w:pPr>
            <w:r w:rsidRPr="002439AD">
              <w:rPr>
                <w:rFonts w:cs="Calibri"/>
                <w:sz w:val="22"/>
              </w:rPr>
              <w:t>Communicate concerns with the service provider or agency with the support of consumer advocates.</w:t>
            </w:r>
          </w:p>
        </w:tc>
        <w:tc>
          <w:tcPr>
            <w:tcW w:w="3686" w:type="dxa"/>
            <w:gridSpan w:val="2"/>
            <w:vMerge/>
            <w:shd w:val="clear" w:color="auto" w:fill="E2EFD9" w:themeFill="accent6" w:themeFillTint="33"/>
          </w:tcPr>
          <w:p w:rsidR="005A5FD2" w:rsidRPr="00CE37CF" w:rsidRDefault="005A5FD2" w:rsidP="00E019F5">
            <w:pPr>
              <w:rPr>
                <w:rFonts w:cs="Calibri"/>
                <w:sz w:val="22"/>
              </w:rPr>
            </w:pPr>
          </w:p>
        </w:tc>
      </w:tr>
      <w:tr w:rsidR="005A5FD2" w:rsidRPr="004742BA" w:rsidTr="005A5FD2">
        <w:tc>
          <w:tcPr>
            <w:tcW w:w="2830" w:type="dxa"/>
            <w:shd w:val="clear" w:color="auto" w:fill="A8D08D" w:themeFill="accent6" w:themeFillTint="99"/>
          </w:tcPr>
          <w:p w:rsidR="005A5FD2" w:rsidRDefault="005A5FD2" w:rsidP="00886F71">
            <w:pPr>
              <w:rPr>
                <w:rFonts w:cs="Calibri"/>
                <w:sz w:val="22"/>
              </w:rPr>
            </w:pPr>
            <w:r>
              <w:rPr>
                <w:rFonts w:cs="Calibri"/>
                <w:sz w:val="22"/>
              </w:rPr>
              <w:t>Potential harms and the benefits that may be associated with receiving health care and treatment.</w:t>
            </w:r>
          </w:p>
        </w:tc>
        <w:tc>
          <w:tcPr>
            <w:tcW w:w="3402" w:type="dxa"/>
            <w:gridSpan w:val="2"/>
            <w:shd w:val="clear" w:color="auto" w:fill="C5E0B3" w:themeFill="accent6" w:themeFillTint="66"/>
          </w:tcPr>
          <w:p w:rsidR="005A5FD2" w:rsidRPr="003F2958" w:rsidRDefault="005A5FD2" w:rsidP="00E019F5">
            <w:pPr>
              <w:rPr>
                <w:rFonts w:cs="Calibri"/>
                <w:sz w:val="22"/>
              </w:rPr>
            </w:pPr>
            <w:r w:rsidRPr="003F2958">
              <w:rPr>
                <w:rFonts w:cs="Calibri"/>
                <w:sz w:val="22"/>
              </w:rPr>
              <w:t>Attend appointments with the health care team. Ask questions using resources like:</w:t>
            </w:r>
          </w:p>
          <w:p w:rsidR="005A5FD2" w:rsidRDefault="00C92A99" w:rsidP="00E019F5">
            <w:pPr>
              <w:rPr>
                <w:rStyle w:val="st"/>
              </w:rPr>
            </w:pPr>
            <w:hyperlink r:id="rId56" w:history="1">
              <w:r w:rsidR="005A5FD2" w:rsidRPr="000255C3">
                <w:rPr>
                  <w:rStyle w:val="Hyperlink"/>
                  <w:rFonts w:asciiTheme="minorHAnsi" w:hAnsiTheme="minorHAnsi" w:cstheme="minorHAnsi"/>
                  <w:sz w:val="22"/>
                </w:rPr>
                <w:t>Template</w:t>
              </w:r>
            </w:hyperlink>
            <w:r w:rsidR="005A5FD2">
              <w:rPr>
                <w:rStyle w:val="st"/>
              </w:rPr>
              <w:t xml:space="preserve"> or </w:t>
            </w:r>
            <w:hyperlink r:id="rId57" w:history="1">
              <w:r w:rsidR="005A5FD2" w:rsidRPr="000255C3">
                <w:rPr>
                  <w:rStyle w:val="Hyperlink"/>
                </w:rPr>
                <w:t>videos</w:t>
              </w:r>
            </w:hyperlink>
            <w:r w:rsidR="005A5FD2">
              <w:rPr>
                <w:rStyle w:val="st"/>
              </w:rPr>
              <w:t>.</w:t>
            </w:r>
          </w:p>
          <w:p w:rsidR="005A5FD2" w:rsidRPr="000255C3" w:rsidRDefault="00C92A99" w:rsidP="00E019F5">
            <w:pPr>
              <w:rPr>
                <w:rFonts w:asciiTheme="minorHAnsi" w:hAnsiTheme="minorHAnsi" w:cstheme="minorHAnsi"/>
                <w:sz w:val="22"/>
                <w:highlight w:val="darkGray"/>
              </w:rPr>
            </w:pPr>
            <w:hyperlink r:id="rId58" w:history="1">
              <w:r w:rsidR="005A5FD2" w:rsidRPr="000255C3">
                <w:rPr>
                  <w:rStyle w:val="Hyperlink"/>
                  <w:rFonts w:asciiTheme="minorHAnsi" w:hAnsiTheme="minorHAnsi" w:cstheme="minorHAnsi"/>
                  <w:sz w:val="22"/>
                </w:rPr>
                <w:t>Comprehensive planning resources (Health Navigator)</w:t>
              </w:r>
            </w:hyperlink>
          </w:p>
        </w:tc>
        <w:tc>
          <w:tcPr>
            <w:tcW w:w="3686" w:type="dxa"/>
            <w:gridSpan w:val="2"/>
            <w:vMerge/>
            <w:shd w:val="clear" w:color="auto" w:fill="E2EFD9" w:themeFill="accent6" w:themeFillTint="33"/>
          </w:tcPr>
          <w:p w:rsidR="005A5FD2" w:rsidRPr="00CE37CF" w:rsidRDefault="005A5FD2" w:rsidP="00E019F5">
            <w:pPr>
              <w:rPr>
                <w:rFonts w:cs="Calibri"/>
                <w:sz w:val="22"/>
              </w:rPr>
            </w:pPr>
          </w:p>
        </w:tc>
      </w:tr>
      <w:tr w:rsidR="00DF49EA" w:rsidTr="005D407A">
        <w:tc>
          <w:tcPr>
            <w:tcW w:w="9918" w:type="dxa"/>
            <w:gridSpan w:val="5"/>
            <w:shd w:val="clear" w:color="auto" w:fill="70AD47" w:themeFill="accent6"/>
          </w:tcPr>
          <w:p w:rsidR="00DF49EA" w:rsidRDefault="00DF49EA" w:rsidP="005D407A">
            <w:pPr>
              <w:rPr>
                <w:rFonts w:cs="Calibri"/>
                <w:b/>
                <w:sz w:val="22"/>
              </w:rPr>
            </w:pPr>
            <w:r>
              <w:rPr>
                <w:noProof/>
              </w:rPr>
              <mc:AlternateContent>
                <mc:Choice Requires="wps">
                  <w:drawing>
                    <wp:anchor distT="45720" distB="45720" distL="114300" distR="114300" simplePos="0" relativeHeight="251829248" behindDoc="0" locked="0" layoutInCell="1" allowOverlap="1" wp14:anchorId="29BBA6EB" wp14:editId="1EFF480F">
                      <wp:simplePos x="0" y="0"/>
                      <wp:positionH relativeFrom="column">
                        <wp:posOffset>-65405</wp:posOffset>
                      </wp:positionH>
                      <wp:positionV relativeFrom="paragraph">
                        <wp:posOffset>1270</wp:posOffset>
                      </wp:positionV>
                      <wp:extent cx="885825" cy="457200"/>
                      <wp:effectExtent l="0" t="0" r="9525" b="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457200"/>
                              </a:xfrm>
                              <a:prstGeom prst="rect">
                                <a:avLst/>
                              </a:prstGeom>
                              <a:solidFill>
                                <a:schemeClr val="accent6">
                                  <a:lumMod val="75000"/>
                                </a:schemeClr>
                              </a:solidFill>
                              <a:ln w="9525">
                                <a:noFill/>
                                <a:miter lim="800000"/>
                                <a:headEnd/>
                                <a:tailEnd/>
                              </a:ln>
                            </wps:spPr>
                            <wps:txbx>
                              <w:txbxContent>
                                <w:p w:rsidR="00BB0958" w:rsidRDefault="00BB0958" w:rsidP="00DF49EA">
                                  <w:r>
                                    <w:rPr>
                                      <w:noProof/>
                                    </w:rPr>
                                    <w:drawing>
                                      <wp:inline distT="0" distB="0" distL="0" distR="0" wp14:anchorId="5E3FA6B8" wp14:editId="4AEBC758">
                                        <wp:extent cx="693571" cy="409575"/>
                                        <wp:effectExtent l="0" t="0" r="0" b="0"/>
                                        <wp:docPr id="5" name="Picture 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96323" cy="4112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BBA6EB" id="_x0000_s1058" type="#_x0000_t202" style="position:absolute;margin-left:-5.15pt;margin-top:.1pt;width:69.75pt;height:36pt;z-index:251829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" fillcolor="#538135 [2409]" stroked="f">
                      <v:textbox>
                        <w:txbxContent>
                          <w:p w:rsidR="00BB0958" w:rsidRDefault="00BB0958" w:rsidP="00DF49EA">
                            <w:r>
                              <w:rPr>
                                <w:noProof/>
                              </w:rPr>
                              <w:drawing>
                                <wp:inline distT="0" distB="0" distL="0" distR="0" wp14:anchorId="5E3FA6B8" wp14:editId="4AEBC758">
                                  <wp:extent cx="693571" cy="409575"/>
                                  <wp:effectExtent l="0" t="0" r="0" b="0"/>
                                  <wp:docPr id="5" name="Picture 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96323" cy="411200"/>
                                          </a:xfrm>
                                          <a:prstGeom prst="rect">
                                            <a:avLst/>
                                          </a:prstGeom>
                                          <a:noFill/>
                                          <a:ln>
                                            <a:noFill/>
                                          </a:ln>
                                        </pic:spPr>
                                      </pic:pic>
                                    </a:graphicData>
                                  </a:graphic>
                                </wp:inline>
                              </w:drawing>
                            </w:r>
                          </w:p>
                        </w:txbxContent>
                      </v:textbox>
                      <w10:wrap type="square"/>
                    </v:shape>
                  </w:pict>
                </mc:Fallback>
              </mc:AlternateContent>
            </w:r>
            <w:r>
              <w:rPr>
                <w:rFonts w:cs="Calibri"/>
                <w:b/>
                <w:sz w:val="22"/>
              </w:rPr>
              <w:t>Objective: Service users interact with service providers in order to participate in their service delivery and to achieve their identified health and wellbeing outcomes.</w:t>
            </w:r>
          </w:p>
        </w:tc>
      </w:tr>
      <w:tr w:rsidR="00DF49EA" w:rsidTr="00964E51">
        <w:tc>
          <w:tcPr>
            <w:tcW w:w="3256" w:type="dxa"/>
            <w:gridSpan w:val="2"/>
            <w:shd w:val="clear" w:color="auto" w:fill="A8D08D" w:themeFill="accent6" w:themeFillTint="99"/>
          </w:tcPr>
          <w:p w:rsidR="00DF49EA" w:rsidRDefault="00DF49EA" w:rsidP="005D407A">
            <w:pPr>
              <w:rPr>
                <w:rFonts w:cs="Calibri"/>
                <w:b/>
                <w:sz w:val="22"/>
              </w:rPr>
            </w:pPr>
            <w:r>
              <w:rPr>
                <w:rFonts w:cs="Calibri"/>
                <w:b/>
                <w:sz w:val="22"/>
              </w:rPr>
              <w:t>Service users and their family/whānau have knowledge of:</w:t>
            </w:r>
          </w:p>
        </w:tc>
        <w:tc>
          <w:tcPr>
            <w:tcW w:w="3260" w:type="dxa"/>
            <w:gridSpan w:val="2"/>
            <w:shd w:val="clear" w:color="auto" w:fill="C5E0B3" w:themeFill="accent6" w:themeFillTint="66"/>
          </w:tcPr>
          <w:p w:rsidR="00DF49EA" w:rsidRDefault="00DF49EA" w:rsidP="005D407A">
            <w:pPr>
              <w:rPr>
                <w:rFonts w:cs="Calibri"/>
                <w:b/>
                <w:sz w:val="22"/>
              </w:rPr>
            </w:pPr>
            <w:r>
              <w:rPr>
                <w:rFonts w:cs="Calibri"/>
                <w:b/>
                <w:sz w:val="22"/>
              </w:rPr>
              <w:t>Service users and their family/whānau will:</w:t>
            </w:r>
          </w:p>
        </w:tc>
        <w:tc>
          <w:tcPr>
            <w:tcW w:w="3402" w:type="dxa"/>
            <w:shd w:val="clear" w:color="auto" w:fill="E2EFD9" w:themeFill="accent6" w:themeFillTint="33"/>
          </w:tcPr>
          <w:p w:rsidR="00DF49EA" w:rsidRPr="00B61AA9" w:rsidRDefault="005E63CB" w:rsidP="005D407A">
            <w:pPr>
              <w:rPr>
                <w:rFonts w:cs="Calibri"/>
                <w:sz w:val="22"/>
                <w:highlight w:val="darkGray"/>
              </w:rPr>
            </w:pPr>
            <w:r>
              <w:rPr>
                <w:rFonts w:cs="Calibri"/>
                <w:b/>
                <w:sz w:val="22"/>
              </w:rPr>
              <w:t xml:space="preserve">The organisation </w:t>
            </w:r>
            <w:r w:rsidR="00DF49EA">
              <w:rPr>
                <w:rFonts w:cs="Calibri"/>
                <w:b/>
                <w:sz w:val="22"/>
              </w:rPr>
              <w:t>will provide the following:</w:t>
            </w:r>
          </w:p>
        </w:tc>
      </w:tr>
      <w:tr w:rsidR="008F3B6A" w:rsidTr="00964E51">
        <w:tc>
          <w:tcPr>
            <w:tcW w:w="3256" w:type="dxa"/>
            <w:gridSpan w:val="2"/>
            <w:shd w:val="clear" w:color="auto" w:fill="A8D08D" w:themeFill="accent6" w:themeFillTint="99"/>
          </w:tcPr>
          <w:p w:rsidR="008F3B6A" w:rsidRDefault="008F3B6A" w:rsidP="00886F71">
            <w:pPr>
              <w:rPr>
                <w:rFonts w:cs="Calibri"/>
                <w:sz w:val="22"/>
              </w:rPr>
            </w:pPr>
            <w:r>
              <w:rPr>
                <w:rFonts w:cs="Calibri"/>
                <w:sz w:val="22"/>
              </w:rPr>
              <w:t>How to provide feed-back and comments about their experience of the services received.</w:t>
            </w:r>
          </w:p>
        </w:tc>
        <w:tc>
          <w:tcPr>
            <w:tcW w:w="3260" w:type="dxa"/>
            <w:gridSpan w:val="2"/>
            <w:shd w:val="clear" w:color="auto" w:fill="C5E0B3" w:themeFill="accent6" w:themeFillTint="66"/>
          </w:tcPr>
          <w:p w:rsidR="008F3B6A" w:rsidRPr="00B61AA9" w:rsidRDefault="008F3B6A" w:rsidP="00E019F5">
            <w:pPr>
              <w:rPr>
                <w:rFonts w:cs="Calibri"/>
                <w:sz w:val="22"/>
                <w:highlight w:val="darkGray"/>
              </w:rPr>
            </w:pPr>
            <w:r w:rsidRPr="00195C8D">
              <w:rPr>
                <w:rFonts w:cs="Calibri"/>
                <w:sz w:val="22"/>
              </w:rPr>
              <w:t xml:space="preserve">Participate in feed-back and consumer surveys. </w:t>
            </w:r>
          </w:p>
        </w:tc>
        <w:tc>
          <w:tcPr>
            <w:tcW w:w="3402" w:type="dxa"/>
            <w:vMerge w:val="restart"/>
            <w:shd w:val="clear" w:color="auto" w:fill="E2EFD9" w:themeFill="accent6" w:themeFillTint="33"/>
          </w:tcPr>
          <w:p w:rsidR="008F3B6A" w:rsidRPr="008F3B6A" w:rsidRDefault="008F3B6A" w:rsidP="002A665F">
            <w:pPr>
              <w:pStyle w:val="ListParagraph"/>
              <w:numPr>
                <w:ilvl w:val="0"/>
                <w:numId w:val="6"/>
              </w:numPr>
              <w:ind w:left="317" w:hanging="317"/>
              <w:rPr>
                <w:rFonts w:cs="Calibri"/>
                <w:sz w:val="22"/>
              </w:rPr>
            </w:pPr>
            <w:r w:rsidRPr="008F3B6A">
              <w:rPr>
                <w:rFonts w:cs="Calibri"/>
                <w:sz w:val="22"/>
              </w:rPr>
              <w:t xml:space="preserve">Provide opportunities for REAL-TIME feedback or client satisfaction surveys. </w:t>
            </w:r>
          </w:p>
          <w:p w:rsidR="008F3B6A" w:rsidRPr="008F3B6A" w:rsidRDefault="008F3B6A" w:rsidP="002A665F">
            <w:pPr>
              <w:pStyle w:val="ListParagraph"/>
              <w:numPr>
                <w:ilvl w:val="0"/>
                <w:numId w:val="6"/>
              </w:numPr>
              <w:ind w:left="317" w:hanging="317"/>
              <w:rPr>
                <w:rFonts w:cs="Calibri"/>
                <w:sz w:val="22"/>
              </w:rPr>
            </w:pPr>
            <w:r w:rsidRPr="008F3B6A">
              <w:rPr>
                <w:rFonts w:cs="Calibri"/>
                <w:sz w:val="22"/>
              </w:rPr>
              <w:t>Provide information in the preferred language of the service user and their families on the ‘Code’ throughout service delivery.</w:t>
            </w:r>
          </w:p>
          <w:p w:rsidR="008F3B6A" w:rsidRPr="008F3B6A" w:rsidRDefault="008F3B6A" w:rsidP="002A665F">
            <w:pPr>
              <w:pStyle w:val="ListParagraph"/>
              <w:numPr>
                <w:ilvl w:val="0"/>
                <w:numId w:val="6"/>
              </w:numPr>
              <w:ind w:left="317" w:hanging="317"/>
              <w:rPr>
                <w:rFonts w:cs="Calibri"/>
                <w:sz w:val="22"/>
              </w:rPr>
            </w:pPr>
            <w:r w:rsidRPr="008F3B6A">
              <w:rPr>
                <w:rFonts w:cs="Calibri"/>
                <w:sz w:val="22"/>
              </w:rPr>
              <w:t>Client participation processes on all levels of the organisation:</w:t>
            </w:r>
          </w:p>
          <w:p w:rsidR="005428EC" w:rsidRDefault="008F3B6A" w:rsidP="002A665F">
            <w:pPr>
              <w:pStyle w:val="ListParagraph"/>
              <w:numPr>
                <w:ilvl w:val="0"/>
                <w:numId w:val="12"/>
              </w:numPr>
              <w:rPr>
                <w:rFonts w:cs="Calibri"/>
                <w:sz w:val="22"/>
              </w:rPr>
            </w:pPr>
            <w:r w:rsidRPr="008F3B6A">
              <w:rPr>
                <w:rFonts w:cs="Calibri"/>
                <w:sz w:val="22"/>
              </w:rPr>
              <w:t xml:space="preserve">Governance, </w:t>
            </w:r>
          </w:p>
          <w:p w:rsidR="005428EC" w:rsidRDefault="008F3B6A" w:rsidP="002A665F">
            <w:pPr>
              <w:pStyle w:val="ListParagraph"/>
              <w:numPr>
                <w:ilvl w:val="0"/>
                <w:numId w:val="12"/>
              </w:numPr>
              <w:rPr>
                <w:rFonts w:cs="Calibri"/>
                <w:sz w:val="22"/>
              </w:rPr>
            </w:pPr>
            <w:r w:rsidRPr="008F3B6A">
              <w:rPr>
                <w:rFonts w:cs="Calibri"/>
                <w:sz w:val="22"/>
              </w:rPr>
              <w:t xml:space="preserve">peer support, </w:t>
            </w:r>
          </w:p>
          <w:p w:rsidR="005428EC" w:rsidRDefault="008F3B6A" w:rsidP="002A665F">
            <w:pPr>
              <w:pStyle w:val="ListParagraph"/>
              <w:numPr>
                <w:ilvl w:val="0"/>
                <w:numId w:val="12"/>
              </w:numPr>
              <w:rPr>
                <w:rFonts w:cs="Calibri"/>
                <w:sz w:val="22"/>
              </w:rPr>
            </w:pPr>
            <w:r w:rsidRPr="008F3B6A">
              <w:rPr>
                <w:rFonts w:cs="Calibri"/>
                <w:sz w:val="22"/>
              </w:rPr>
              <w:t xml:space="preserve">strategic planning, </w:t>
            </w:r>
          </w:p>
          <w:p w:rsidR="005428EC" w:rsidRDefault="008F3B6A" w:rsidP="002A665F">
            <w:pPr>
              <w:pStyle w:val="ListParagraph"/>
              <w:numPr>
                <w:ilvl w:val="0"/>
                <w:numId w:val="12"/>
              </w:numPr>
              <w:rPr>
                <w:rFonts w:cs="Calibri"/>
                <w:sz w:val="22"/>
              </w:rPr>
            </w:pPr>
            <w:r w:rsidRPr="008F3B6A">
              <w:rPr>
                <w:rFonts w:cs="Calibri"/>
                <w:sz w:val="22"/>
              </w:rPr>
              <w:t xml:space="preserve">policy development, </w:t>
            </w:r>
          </w:p>
          <w:p w:rsidR="005428EC" w:rsidRDefault="008F3B6A" w:rsidP="002A665F">
            <w:pPr>
              <w:pStyle w:val="ListParagraph"/>
              <w:numPr>
                <w:ilvl w:val="0"/>
                <w:numId w:val="12"/>
              </w:numPr>
              <w:rPr>
                <w:rFonts w:cs="Calibri"/>
                <w:sz w:val="22"/>
              </w:rPr>
            </w:pPr>
            <w:r w:rsidRPr="008F3B6A">
              <w:rPr>
                <w:rFonts w:cs="Calibri"/>
                <w:sz w:val="22"/>
              </w:rPr>
              <w:t xml:space="preserve">service delivery </w:t>
            </w:r>
          </w:p>
          <w:p w:rsidR="008F3B6A" w:rsidRPr="008F3B6A" w:rsidRDefault="008F3B6A" w:rsidP="002A665F">
            <w:pPr>
              <w:pStyle w:val="ListParagraph"/>
              <w:numPr>
                <w:ilvl w:val="0"/>
                <w:numId w:val="12"/>
              </w:numPr>
              <w:rPr>
                <w:rFonts w:cs="Calibri"/>
                <w:sz w:val="22"/>
              </w:rPr>
            </w:pPr>
            <w:r w:rsidRPr="008F3B6A">
              <w:rPr>
                <w:rFonts w:cs="Calibri"/>
                <w:sz w:val="22"/>
              </w:rPr>
              <w:t>service development and design.</w:t>
            </w:r>
          </w:p>
        </w:tc>
      </w:tr>
      <w:tr w:rsidR="008F3B6A" w:rsidTr="00964E51">
        <w:tc>
          <w:tcPr>
            <w:tcW w:w="3256" w:type="dxa"/>
            <w:gridSpan w:val="2"/>
            <w:shd w:val="clear" w:color="auto" w:fill="A8D08D" w:themeFill="accent6" w:themeFillTint="99"/>
          </w:tcPr>
          <w:p w:rsidR="008F3B6A" w:rsidRDefault="008F3B6A" w:rsidP="00FC5FC2">
            <w:pPr>
              <w:rPr>
                <w:rFonts w:cs="Calibri"/>
                <w:sz w:val="22"/>
              </w:rPr>
            </w:pPr>
            <w:r>
              <w:rPr>
                <w:rFonts w:cs="Calibri"/>
                <w:sz w:val="22"/>
              </w:rPr>
              <w:t xml:space="preserve">The </w:t>
            </w:r>
            <w:r w:rsidRPr="00966B1C">
              <w:rPr>
                <w:rFonts w:cs="Calibri"/>
                <w:sz w:val="22"/>
              </w:rPr>
              <w:t>Code of Health and Disability Services Consumers’ Rights</w:t>
            </w:r>
            <w:r>
              <w:rPr>
                <w:rFonts w:cs="Calibri"/>
                <w:sz w:val="22"/>
              </w:rPr>
              <w:t>.</w:t>
            </w:r>
            <w:r w:rsidRPr="00966B1C">
              <w:rPr>
                <w:rFonts w:cs="Calibri"/>
                <w:sz w:val="22"/>
              </w:rPr>
              <w:t xml:space="preserve"> </w:t>
            </w:r>
          </w:p>
        </w:tc>
        <w:tc>
          <w:tcPr>
            <w:tcW w:w="3260" w:type="dxa"/>
            <w:gridSpan w:val="2"/>
            <w:shd w:val="clear" w:color="auto" w:fill="C5E0B3" w:themeFill="accent6" w:themeFillTint="66"/>
          </w:tcPr>
          <w:p w:rsidR="008F3B6A" w:rsidRPr="00F71F26" w:rsidRDefault="008F3B6A" w:rsidP="00E019F5">
            <w:pPr>
              <w:rPr>
                <w:rFonts w:cs="Calibri"/>
                <w:sz w:val="22"/>
              </w:rPr>
            </w:pPr>
            <w:r w:rsidRPr="00F71F26">
              <w:rPr>
                <w:rFonts w:cs="Calibri"/>
                <w:sz w:val="22"/>
              </w:rPr>
              <w:t>Read or listen to the information on the ‘Code’.</w:t>
            </w:r>
          </w:p>
          <w:p w:rsidR="008F3B6A" w:rsidRPr="00B61AA9" w:rsidRDefault="008F3B6A" w:rsidP="00E019F5">
            <w:pPr>
              <w:rPr>
                <w:rFonts w:cs="Calibri"/>
                <w:sz w:val="22"/>
                <w:highlight w:val="darkGray"/>
              </w:rPr>
            </w:pPr>
            <w:r w:rsidRPr="00F71F26">
              <w:rPr>
                <w:rFonts w:cs="Calibri"/>
                <w:sz w:val="22"/>
              </w:rPr>
              <w:t>Challenge service providers when the ‘Code’ is not adhered to and engage an independent advocate for support.</w:t>
            </w:r>
          </w:p>
        </w:tc>
        <w:tc>
          <w:tcPr>
            <w:tcW w:w="3402" w:type="dxa"/>
            <w:vMerge/>
            <w:shd w:val="clear" w:color="auto" w:fill="E2EFD9" w:themeFill="accent6" w:themeFillTint="33"/>
          </w:tcPr>
          <w:p w:rsidR="008F3B6A" w:rsidRPr="00CE37CF" w:rsidRDefault="008F3B6A" w:rsidP="00E019F5">
            <w:pPr>
              <w:rPr>
                <w:rFonts w:cs="Calibri"/>
                <w:sz w:val="22"/>
              </w:rPr>
            </w:pPr>
          </w:p>
        </w:tc>
      </w:tr>
      <w:tr w:rsidR="008F3B6A" w:rsidTr="00964E51">
        <w:tc>
          <w:tcPr>
            <w:tcW w:w="3256" w:type="dxa"/>
            <w:gridSpan w:val="2"/>
            <w:shd w:val="clear" w:color="auto" w:fill="A8D08D" w:themeFill="accent6" w:themeFillTint="99"/>
          </w:tcPr>
          <w:p w:rsidR="008F3B6A" w:rsidRDefault="008F3B6A" w:rsidP="00FC5FC2">
            <w:pPr>
              <w:rPr>
                <w:rFonts w:cs="Calibri"/>
                <w:sz w:val="22"/>
              </w:rPr>
            </w:pPr>
            <w:r>
              <w:rPr>
                <w:rFonts w:cs="Calibri"/>
                <w:sz w:val="22"/>
              </w:rPr>
              <w:t>Best practice in service provision includes consumer and family participation on all levels of a health, disability and support services.</w:t>
            </w:r>
          </w:p>
        </w:tc>
        <w:tc>
          <w:tcPr>
            <w:tcW w:w="3260" w:type="dxa"/>
            <w:gridSpan w:val="2"/>
            <w:shd w:val="clear" w:color="auto" w:fill="C5E0B3" w:themeFill="accent6" w:themeFillTint="66"/>
          </w:tcPr>
          <w:p w:rsidR="008F3B6A" w:rsidRPr="00F71F26" w:rsidRDefault="008F3B6A" w:rsidP="00E019F5">
            <w:pPr>
              <w:rPr>
                <w:rFonts w:cs="Calibri"/>
                <w:sz w:val="22"/>
              </w:rPr>
            </w:pPr>
            <w:r>
              <w:rPr>
                <w:rFonts w:cs="Calibri"/>
                <w:sz w:val="22"/>
              </w:rPr>
              <w:t>Pa</w:t>
            </w:r>
            <w:r w:rsidRPr="000A7ECC">
              <w:rPr>
                <w:rFonts w:cs="Calibri"/>
                <w:sz w:val="22"/>
              </w:rPr>
              <w:t>rticipate in advisory roles by sharing their experience and contributing to discussions for improved quality and safety</w:t>
            </w:r>
            <w:r>
              <w:rPr>
                <w:rFonts w:cs="Calibri"/>
                <w:sz w:val="22"/>
              </w:rPr>
              <w:t>.</w:t>
            </w:r>
          </w:p>
        </w:tc>
        <w:tc>
          <w:tcPr>
            <w:tcW w:w="3402" w:type="dxa"/>
            <w:vMerge/>
            <w:shd w:val="clear" w:color="auto" w:fill="E2EFD9" w:themeFill="accent6" w:themeFillTint="33"/>
          </w:tcPr>
          <w:p w:rsidR="008F3B6A" w:rsidRDefault="008F3B6A" w:rsidP="00E019F5">
            <w:pPr>
              <w:rPr>
                <w:rFonts w:cs="Calibri"/>
                <w:sz w:val="22"/>
              </w:rPr>
            </w:pPr>
          </w:p>
        </w:tc>
      </w:tr>
      <w:tr w:rsidR="00FE5761" w:rsidTr="009117AD">
        <w:tc>
          <w:tcPr>
            <w:tcW w:w="9918" w:type="dxa"/>
            <w:gridSpan w:val="5"/>
            <w:shd w:val="clear" w:color="auto" w:fill="F4B083" w:themeFill="accent2" w:themeFillTint="99"/>
          </w:tcPr>
          <w:p w:rsidR="00FE5761" w:rsidRDefault="00FE5761" w:rsidP="00FE5761">
            <w:pPr>
              <w:pStyle w:val="Heading2"/>
            </w:pPr>
            <w:bookmarkStart w:id="38" w:name="_Toc483235206"/>
            <w:bookmarkStart w:id="39" w:name="_Toc490242828"/>
            <w:r w:rsidRPr="002F24FA">
              <w:t>Capabilities of everybody participating in the health and disability workforce</w:t>
            </w:r>
            <w:bookmarkEnd w:id="38"/>
            <w:bookmarkEnd w:id="39"/>
          </w:p>
          <w:p w:rsidR="00FE5761" w:rsidRPr="001C3753" w:rsidRDefault="00FE5761" w:rsidP="00FC5FC2">
            <w:pPr>
              <w:rPr>
                <w:rFonts w:cs="Calibri"/>
                <w:b/>
                <w:sz w:val="22"/>
              </w:rPr>
            </w:pPr>
          </w:p>
        </w:tc>
      </w:tr>
      <w:tr w:rsidR="00966B1C" w:rsidTr="009117AD">
        <w:tc>
          <w:tcPr>
            <w:tcW w:w="9918" w:type="dxa"/>
            <w:gridSpan w:val="5"/>
            <w:shd w:val="clear" w:color="auto" w:fill="F4B083" w:themeFill="accent2" w:themeFillTint="99"/>
          </w:tcPr>
          <w:p w:rsidR="00966B1C" w:rsidRDefault="001C3753" w:rsidP="00FC5FC2">
            <w:pPr>
              <w:rPr>
                <w:rFonts w:cs="Calibri"/>
                <w:b/>
                <w:sz w:val="22"/>
              </w:rPr>
            </w:pPr>
            <w:r w:rsidRPr="001C3753">
              <w:rPr>
                <w:rFonts w:cs="Calibri"/>
                <w:b/>
                <w:sz w:val="22"/>
              </w:rPr>
              <w:t xml:space="preserve">Partnerships with </w:t>
            </w:r>
            <w:r w:rsidR="00FA5107">
              <w:rPr>
                <w:rFonts w:cs="Calibri"/>
                <w:b/>
                <w:sz w:val="22"/>
              </w:rPr>
              <w:t>service users</w:t>
            </w:r>
            <w:r w:rsidRPr="001C3753">
              <w:rPr>
                <w:rFonts w:cs="Calibri"/>
                <w:b/>
                <w:sz w:val="22"/>
              </w:rPr>
              <w:t xml:space="preserve"> and their families/whānau</w:t>
            </w:r>
          </w:p>
          <w:p w:rsidR="00B34B06" w:rsidRPr="00641020" w:rsidRDefault="00641020" w:rsidP="00FC5FC2">
            <w:pPr>
              <w:rPr>
                <w:rFonts w:cs="Calibri"/>
                <w:b/>
                <w:i/>
                <w:sz w:val="22"/>
                <w:highlight w:val="darkGray"/>
              </w:rPr>
            </w:pPr>
            <w:r>
              <w:rPr>
                <w:rFonts w:cs="Calibri"/>
                <w:b/>
                <w:i/>
                <w:sz w:val="22"/>
              </w:rPr>
              <w:t xml:space="preserve">Enable </w:t>
            </w:r>
            <w:r w:rsidR="00FA5107">
              <w:rPr>
                <w:rFonts w:cs="Calibri"/>
                <w:b/>
                <w:i/>
                <w:sz w:val="22"/>
              </w:rPr>
              <w:t>service users</w:t>
            </w:r>
            <w:r w:rsidRPr="00641020">
              <w:rPr>
                <w:rFonts w:cs="Calibri"/>
                <w:b/>
                <w:i/>
                <w:sz w:val="22"/>
              </w:rPr>
              <w:t xml:space="preserve"> and their families/whānau to interact with health care providers to achieve their desired outcomes.</w:t>
            </w:r>
          </w:p>
        </w:tc>
      </w:tr>
      <w:tr w:rsidR="00DF250F" w:rsidRPr="00CE37CF" w:rsidTr="007C1E88">
        <w:tc>
          <w:tcPr>
            <w:tcW w:w="2830" w:type="dxa"/>
            <w:shd w:val="clear" w:color="auto" w:fill="F7CAAC" w:themeFill="accent2" w:themeFillTint="66"/>
          </w:tcPr>
          <w:p w:rsidR="00DF250F" w:rsidRPr="009F0559" w:rsidRDefault="00C83260" w:rsidP="00DB66BA">
            <w:pPr>
              <w:rPr>
                <w:rFonts w:cs="Calibri"/>
                <w:b/>
                <w:sz w:val="22"/>
              </w:rPr>
            </w:pPr>
            <w:r w:rsidRPr="009F0559">
              <w:rPr>
                <w:rFonts w:cs="Calibri"/>
                <w:b/>
                <w:sz w:val="22"/>
              </w:rPr>
              <w:t xml:space="preserve">All </w:t>
            </w:r>
            <w:r w:rsidR="00DB66BA">
              <w:rPr>
                <w:rFonts w:cs="Calibri"/>
                <w:b/>
                <w:sz w:val="22"/>
              </w:rPr>
              <w:t xml:space="preserve">staff providing services </w:t>
            </w:r>
            <w:r w:rsidRPr="009F0559">
              <w:rPr>
                <w:rFonts w:cs="Calibri"/>
                <w:b/>
                <w:sz w:val="22"/>
              </w:rPr>
              <w:t>have  knowledge of:</w:t>
            </w:r>
          </w:p>
        </w:tc>
        <w:tc>
          <w:tcPr>
            <w:tcW w:w="3402" w:type="dxa"/>
            <w:gridSpan w:val="2"/>
            <w:shd w:val="clear" w:color="auto" w:fill="FBE4D5" w:themeFill="accent2" w:themeFillTint="33"/>
          </w:tcPr>
          <w:p w:rsidR="00DF250F" w:rsidRPr="009F0559" w:rsidRDefault="00DB66BA" w:rsidP="007615FD">
            <w:pPr>
              <w:rPr>
                <w:rFonts w:cs="Calibri"/>
                <w:b/>
                <w:sz w:val="22"/>
                <w:highlight w:val="darkGray"/>
              </w:rPr>
            </w:pPr>
            <w:r>
              <w:rPr>
                <w:rFonts w:cs="Calibri"/>
                <w:b/>
                <w:sz w:val="22"/>
              </w:rPr>
              <w:t xml:space="preserve">Staff </w:t>
            </w:r>
            <w:r w:rsidR="00C83260" w:rsidRPr="009F0559">
              <w:rPr>
                <w:rFonts w:cs="Calibri"/>
                <w:b/>
                <w:sz w:val="22"/>
              </w:rPr>
              <w:t>will:</w:t>
            </w:r>
          </w:p>
        </w:tc>
        <w:tc>
          <w:tcPr>
            <w:tcW w:w="3686" w:type="dxa"/>
            <w:gridSpan w:val="2"/>
            <w:shd w:val="clear" w:color="auto" w:fill="FFF2CC" w:themeFill="accent4" w:themeFillTint="33"/>
          </w:tcPr>
          <w:p w:rsidR="00DF250F" w:rsidRPr="009F0559" w:rsidRDefault="009F0559" w:rsidP="001747F4">
            <w:pPr>
              <w:rPr>
                <w:rFonts w:cs="Calibri"/>
                <w:b/>
                <w:sz w:val="22"/>
              </w:rPr>
            </w:pPr>
            <w:r w:rsidRPr="009F0559">
              <w:rPr>
                <w:rFonts w:cs="Calibri"/>
                <w:b/>
                <w:sz w:val="22"/>
              </w:rPr>
              <w:t>Action taken by</w:t>
            </w:r>
            <w:r w:rsidR="001747F4">
              <w:rPr>
                <w:rFonts w:cs="Calibri"/>
                <w:b/>
                <w:sz w:val="22"/>
              </w:rPr>
              <w:t xml:space="preserve"> the organisation</w:t>
            </w:r>
            <w:r w:rsidR="000A14FD">
              <w:rPr>
                <w:rFonts w:cs="Calibri"/>
                <w:b/>
                <w:sz w:val="22"/>
              </w:rPr>
              <w:t>:</w:t>
            </w:r>
          </w:p>
        </w:tc>
      </w:tr>
      <w:tr w:rsidR="00C73543" w:rsidRPr="00CE37CF" w:rsidTr="007C1E88">
        <w:tc>
          <w:tcPr>
            <w:tcW w:w="2830" w:type="dxa"/>
            <w:shd w:val="clear" w:color="auto" w:fill="F7CAAC" w:themeFill="accent2" w:themeFillTint="66"/>
          </w:tcPr>
          <w:p w:rsidR="00C73543" w:rsidRPr="002A14E0" w:rsidRDefault="00C73543" w:rsidP="00C83260">
            <w:pPr>
              <w:rPr>
                <w:rFonts w:cs="Calibri"/>
                <w:sz w:val="22"/>
              </w:rPr>
            </w:pPr>
            <w:r w:rsidRPr="002A14E0">
              <w:rPr>
                <w:rFonts w:cs="Calibri"/>
                <w:sz w:val="22"/>
              </w:rPr>
              <w:t xml:space="preserve">The core concepts and values associated with </w:t>
            </w:r>
            <w:r>
              <w:rPr>
                <w:rFonts w:cs="Calibri"/>
                <w:sz w:val="22"/>
              </w:rPr>
              <w:t>service user</w:t>
            </w:r>
            <w:r w:rsidRPr="002A14E0">
              <w:rPr>
                <w:rFonts w:cs="Calibri"/>
                <w:sz w:val="22"/>
              </w:rPr>
              <w:t>-centred care including health literacy and cultural safety</w:t>
            </w:r>
            <w:r>
              <w:rPr>
                <w:rFonts w:cs="Calibri"/>
                <w:sz w:val="22"/>
              </w:rPr>
              <w:t>.</w:t>
            </w:r>
          </w:p>
        </w:tc>
        <w:tc>
          <w:tcPr>
            <w:tcW w:w="3402" w:type="dxa"/>
            <w:gridSpan w:val="2"/>
            <w:shd w:val="clear" w:color="auto" w:fill="FBE4D5" w:themeFill="accent2" w:themeFillTint="33"/>
          </w:tcPr>
          <w:p w:rsidR="00C73543" w:rsidRPr="002A14E0" w:rsidRDefault="00C73543" w:rsidP="007615FD">
            <w:pPr>
              <w:rPr>
                <w:rFonts w:cs="Calibri"/>
                <w:sz w:val="22"/>
              </w:rPr>
            </w:pPr>
            <w:r>
              <w:rPr>
                <w:rFonts w:cs="Calibri"/>
                <w:sz w:val="22"/>
              </w:rPr>
              <w:t>R</w:t>
            </w:r>
            <w:r w:rsidRPr="002A14E0">
              <w:rPr>
                <w:rFonts w:cs="Calibri"/>
                <w:sz w:val="22"/>
              </w:rPr>
              <w:t xml:space="preserve">eflect the values of </w:t>
            </w:r>
            <w:r>
              <w:rPr>
                <w:rFonts w:cs="Calibri"/>
                <w:sz w:val="22"/>
              </w:rPr>
              <w:t>service user</w:t>
            </w:r>
            <w:r w:rsidRPr="002A14E0">
              <w:rPr>
                <w:rFonts w:cs="Calibri"/>
                <w:sz w:val="22"/>
              </w:rPr>
              <w:t>-centred care as an integral part of their everyday practice</w:t>
            </w:r>
          </w:p>
        </w:tc>
        <w:tc>
          <w:tcPr>
            <w:tcW w:w="3686" w:type="dxa"/>
            <w:gridSpan w:val="2"/>
            <w:vMerge w:val="restart"/>
            <w:shd w:val="clear" w:color="auto" w:fill="FFF2CC" w:themeFill="accent4" w:themeFillTint="33"/>
          </w:tcPr>
          <w:p w:rsidR="00C73543" w:rsidRPr="008F3B6A" w:rsidRDefault="00C73543" w:rsidP="002A665F">
            <w:pPr>
              <w:pStyle w:val="ListParagraph"/>
              <w:numPr>
                <w:ilvl w:val="0"/>
                <w:numId w:val="5"/>
              </w:numPr>
              <w:rPr>
                <w:rFonts w:cs="Calibri"/>
                <w:sz w:val="22"/>
              </w:rPr>
            </w:pPr>
            <w:r w:rsidRPr="008F3B6A">
              <w:rPr>
                <w:rFonts w:cs="Calibri"/>
                <w:sz w:val="22"/>
              </w:rPr>
              <w:t>Provision of supervision, case reviews, information and training (examples):</w:t>
            </w:r>
          </w:p>
          <w:p w:rsidR="00C73543" w:rsidRPr="008F3B6A" w:rsidRDefault="00C92A99" w:rsidP="002A665F">
            <w:pPr>
              <w:pStyle w:val="ListParagraph"/>
              <w:numPr>
                <w:ilvl w:val="1"/>
                <w:numId w:val="5"/>
              </w:numPr>
              <w:rPr>
                <w:rFonts w:cs="Calibri"/>
                <w:sz w:val="22"/>
              </w:rPr>
            </w:pPr>
            <w:hyperlink r:id="rId59" w:history="1">
              <w:r w:rsidR="00C73543" w:rsidRPr="008F3B6A">
                <w:rPr>
                  <w:rStyle w:val="Hyperlink"/>
                  <w:rFonts w:cs="Calibri"/>
                  <w:sz w:val="22"/>
                </w:rPr>
                <w:t>Health literacy</w:t>
              </w:r>
            </w:hyperlink>
            <w:r w:rsidR="00C73543" w:rsidRPr="008F3B6A">
              <w:rPr>
                <w:rFonts w:cs="Calibri"/>
                <w:sz w:val="22"/>
              </w:rPr>
              <w:t xml:space="preserve"> </w:t>
            </w:r>
          </w:p>
          <w:p w:rsidR="00C73543" w:rsidRPr="008F3B6A" w:rsidRDefault="00C92A99" w:rsidP="002A665F">
            <w:pPr>
              <w:pStyle w:val="ListParagraph"/>
              <w:numPr>
                <w:ilvl w:val="1"/>
                <w:numId w:val="5"/>
              </w:numPr>
              <w:rPr>
                <w:rFonts w:cs="Calibri"/>
                <w:sz w:val="22"/>
              </w:rPr>
            </w:pPr>
            <w:hyperlink r:id="rId60" w:history="1">
              <w:r w:rsidR="00C73543" w:rsidRPr="008F3B6A">
                <w:rPr>
                  <w:rStyle w:val="Hyperlink"/>
                  <w:rFonts w:cs="Calibri"/>
                  <w:sz w:val="22"/>
                </w:rPr>
                <w:t>Cultural competency</w:t>
              </w:r>
            </w:hyperlink>
          </w:p>
          <w:p w:rsidR="00C73543" w:rsidRPr="008F3B6A" w:rsidRDefault="00C92A99" w:rsidP="002A665F">
            <w:pPr>
              <w:pStyle w:val="ListParagraph"/>
              <w:numPr>
                <w:ilvl w:val="1"/>
                <w:numId w:val="5"/>
              </w:numPr>
              <w:rPr>
                <w:rFonts w:cs="Calibri"/>
                <w:sz w:val="22"/>
              </w:rPr>
            </w:pPr>
            <w:hyperlink r:id="rId61" w:history="1">
              <w:r w:rsidR="00C73543" w:rsidRPr="008F3B6A">
                <w:rPr>
                  <w:rStyle w:val="Hyperlink"/>
                  <w:rFonts w:cs="Calibri"/>
                  <w:sz w:val="22"/>
                </w:rPr>
                <w:t>Service user centered care</w:t>
              </w:r>
            </w:hyperlink>
          </w:p>
          <w:p w:rsidR="00C73543" w:rsidRPr="008F3B6A" w:rsidRDefault="00C92A99" w:rsidP="002A665F">
            <w:pPr>
              <w:pStyle w:val="ListParagraph"/>
              <w:numPr>
                <w:ilvl w:val="1"/>
                <w:numId w:val="5"/>
              </w:numPr>
              <w:rPr>
                <w:rFonts w:cs="Calibri"/>
                <w:sz w:val="22"/>
              </w:rPr>
            </w:pPr>
            <w:hyperlink r:id="rId62" w:history="1">
              <w:r w:rsidR="00C73543" w:rsidRPr="008F3B6A">
                <w:rPr>
                  <w:rStyle w:val="Hyperlink"/>
                  <w:rFonts w:cs="Calibri"/>
                  <w:sz w:val="22"/>
                </w:rPr>
                <w:t>Let’s get real</w:t>
              </w:r>
            </w:hyperlink>
          </w:p>
          <w:p w:rsidR="00C73543" w:rsidRPr="008F3B6A" w:rsidRDefault="00C73543" w:rsidP="002A665F">
            <w:pPr>
              <w:pStyle w:val="ListParagraph"/>
              <w:numPr>
                <w:ilvl w:val="0"/>
                <w:numId w:val="4"/>
              </w:numPr>
              <w:rPr>
                <w:rFonts w:cs="Calibri"/>
                <w:sz w:val="22"/>
              </w:rPr>
            </w:pPr>
            <w:r w:rsidRPr="008F3B6A">
              <w:rPr>
                <w:rFonts w:cs="Calibri"/>
                <w:sz w:val="22"/>
              </w:rPr>
              <w:t>Provide communication coaching and/or training to staff.</w:t>
            </w:r>
          </w:p>
          <w:p w:rsidR="00C73543" w:rsidRPr="008F3B6A" w:rsidRDefault="00C73543" w:rsidP="002A665F">
            <w:pPr>
              <w:pStyle w:val="ListParagraph"/>
              <w:numPr>
                <w:ilvl w:val="0"/>
                <w:numId w:val="4"/>
              </w:numPr>
              <w:rPr>
                <w:rFonts w:cs="Calibri"/>
                <w:sz w:val="22"/>
              </w:rPr>
            </w:pPr>
            <w:r w:rsidRPr="008F3B6A">
              <w:rPr>
                <w:rFonts w:cs="Calibri"/>
                <w:sz w:val="22"/>
              </w:rPr>
              <w:t>Identify barriers to communicating (transport, language, attitude).</w:t>
            </w:r>
          </w:p>
          <w:p w:rsidR="00C73543" w:rsidRPr="008F3B6A" w:rsidRDefault="00C73543" w:rsidP="002A665F">
            <w:pPr>
              <w:pStyle w:val="ListParagraph"/>
              <w:numPr>
                <w:ilvl w:val="0"/>
                <w:numId w:val="4"/>
              </w:numPr>
              <w:rPr>
                <w:rFonts w:cs="Calibri"/>
                <w:sz w:val="22"/>
              </w:rPr>
            </w:pPr>
            <w:r w:rsidRPr="008F3B6A">
              <w:rPr>
                <w:rFonts w:cs="Calibri"/>
                <w:sz w:val="22"/>
              </w:rPr>
              <w:t>Have an Interpreter policy and procedure.</w:t>
            </w:r>
          </w:p>
          <w:p w:rsidR="00C73543" w:rsidRPr="008F3B6A" w:rsidRDefault="00C73543" w:rsidP="002A665F">
            <w:pPr>
              <w:pStyle w:val="ListParagraph"/>
              <w:numPr>
                <w:ilvl w:val="0"/>
                <w:numId w:val="4"/>
              </w:numPr>
              <w:rPr>
                <w:rFonts w:cs="Calibri"/>
                <w:sz w:val="22"/>
              </w:rPr>
            </w:pPr>
            <w:r w:rsidRPr="008F3B6A">
              <w:rPr>
                <w:rFonts w:cs="Calibri"/>
                <w:sz w:val="22"/>
              </w:rPr>
              <w:t xml:space="preserve">Provide </w:t>
            </w:r>
            <w:hyperlink r:id="rId63" w:history="1">
              <w:r w:rsidRPr="008F3B6A">
                <w:rPr>
                  <w:rStyle w:val="Hyperlink"/>
                  <w:rFonts w:cs="Calibri"/>
                  <w:sz w:val="22"/>
                </w:rPr>
                <w:t>training in culturally</w:t>
              </w:r>
            </w:hyperlink>
            <w:r w:rsidRPr="008F3B6A">
              <w:rPr>
                <w:rFonts w:cs="Calibri"/>
                <w:sz w:val="22"/>
              </w:rPr>
              <w:t xml:space="preserve"> appropriate communication and understanding of health. </w:t>
            </w:r>
          </w:p>
          <w:p w:rsidR="00C73543" w:rsidRPr="00ED73F9" w:rsidRDefault="00C73543" w:rsidP="002A665F">
            <w:pPr>
              <w:pStyle w:val="ListParagraph"/>
              <w:numPr>
                <w:ilvl w:val="0"/>
                <w:numId w:val="4"/>
              </w:numPr>
              <w:rPr>
                <w:rFonts w:cs="Calibri"/>
                <w:sz w:val="22"/>
              </w:rPr>
            </w:pPr>
            <w:r w:rsidRPr="008F3B6A">
              <w:rPr>
                <w:rFonts w:cs="Calibri"/>
                <w:sz w:val="22"/>
              </w:rPr>
              <w:t>Assess the preferred communication styles of the service user and their families/whānau.</w:t>
            </w:r>
          </w:p>
          <w:p w:rsidR="00C73543" w:rsidRPr="00ED73F9" w:rsidRDefault="00C73543" w:rsidP="002A665F">
            <w:pPr>
              <w:pStyle w:val="ListParagraph"/>
              <w:numPr>
                <w:ilvl w:val="0"/>
                <w:numId w:val="8"/>
              </w:numPr>
              <w:rPr>
                <w:rFonts w:cs="Calibri"/>
                <w:sz w:val="22"/>
              </w:rPr>
            </w:pPr>
            <w:r w:rsidRPr="007C1E88">
              <w:rPr>
                <w:rFonts w:cs="Calibri"/>
                <w:sz w:val="22"/>
              </w:rPr>
              <w:t>Provide an environment in which frank and open discussion can occur.</w:t>
            </w:r>
          </w:p>
        </w:tc>
      </w:tr>
      <w:tr w:rsidR="00C73543" w:rsidRPr="00CE37CF" w:rsidTr="007C1E88">
        <w:tc>
          <w:tcPr>
            <w:tcW w:w="2830" w:type="dxa"/>
            <w:shd w:val="clear" w:color="auto" w:fill="F7CAAC" w:themeFill="accent2" w:themeFillTint="66"/>
          </w:tcPr>
          <w:p w:rsidR="00C73543" w:rsidRPr="002A14E0" w:rsidRDefault="00C73543" w:rsidP="002A14E0">
            <w:pPr>
              <w:rPr>
                <w:rFonts w:cs="Calibri"/>
                <w:sz w:val="22"/>
              </w:rPr>
            </w:pPr>
            <w:r w:rsidRPr="002A14E0">
              <w:rPr>
                <w:rFonts w:cs="Calibri"/>
                <w:sz w:val="22"/>
              </w:rPr>
              <w:lastRenderedPageBreak/>
              <w:t xml:space="preserve">The concepts of </w:t>
            </w:r>
            <w:r>
              <w:rPr>
                <w:rFonts w:cs="Calibri"/>
                <w:sz w:val="22"/>
              </w:rPr>
              <w:t>service user</w:t>
            </w:r>
            <w:r w:rsidRPr="002A14E0">
              <w:rPr>
                <w:rFonts w:cs="Calibri"/>
                <w:sz w:val="22"/>
              </w:rPr>
              <w:t xml:space="preserve"> engagement and </w:t>
            </w:r>
            <w:r>
              <w:rPr>
                <w:rFonts w:cs="Calibri"/>
                <w:sz w:val="22"/>
              </w:rPr>
              <w:t>service user</w:t>
            </w:r>
            <w:r w:rsidRPr="002A14E0">
              <w:rPr>
                <w:rFonts w:cs="Calibri"/>
                <w:sz w:val="22"/>
              </w:rPr>
              <w:t xml:space="preserve"> partnership across the spectrum of health care as a key strategy for improving health outcomes.</w:t>
            </w:r>
          </w:p>
        </w:tc>
        <w:tc>
          <w:tcPr>
            <w:tcW w:w="3402" w:type="dxa"/>
            <w:gridSpan w:val="2"/>
            <w:shd w:val="clear" w:color="auto" w:fill="FBE4D5" w:themeFill="accent2" w:themeFillTint="33"/>
          </w:tcPr>
          <w:p w:rsidR="00C73543" w:rsidRPr="00AA7815" w:rsidRDefault="00C73543" w:rsidP="00DB66BA">
            <w:pPr>
              <w:jc w:val="both"/>
              <w:rPr>
                <w:rFonts w:cs="Calibri"/>
                <w:sz w:val="22"/>
              </w:rPr>
            </w:pPr>
            <w:r>
              <w:rPr>
                <w:rFonts w:cs="Calibri"/>
                <w:sz w:val="22"/>
              </w:rPr>
              <w:t>I</w:t>
            </w:r>
            <w:r w:rsidRPr="00AA7815">
              <w:rPr>
                <w:rFonts w:cs="Calibri"/>
                <w:sz w:val="22"/>
              </w:rPr>
              <w:t xml:space="preserve">dentify the health literacy of the </w:t>
            </w:r>
            <w:r>
              <w:rPr>
                <w:rFonts w:cs="Calibri"/>
                <w:sz w:val="22"/>
              </w:rPr>
              <w:t xml:space="preserve">service user </w:t>
            </w:r>
            <w:r w:rsidRPr="00AA7815">
              <w:rPr>
                <w:rFonts w:cs="Calibri"/>
                <w:sz w:val="22"/>
              </w:rPr>
              <w:t xml:space="preserve">and adapt their communication style to ensure </w:t>
            </w:r>
            <w:r>
              <w:rPr>
                <w:rFonts w:cs="Calibri"/>
                <w:sz w:val="22"/>
              </w:rPr>
              <w:t xml:space="preserve">they </w:t>
            </w:r>
            <w:r w:rsidRPr="00AA7815">
              <w:rPr>
                <w:rFonts w:cs="Calibri"/>
                <w:sz w:val="22"/>
              </w:rPr>
              <w:t>and their families/whānau understand important information and are supported to ask questions</w:t>
            </w:r>
            <w:r>
              <w:rPr>
                <w:rFonts w:cs="Calibri"/>
                <w:sz w:val="22"/>
              </w:rPr>
              <w:t>.</w:t>
            </w:r>
          </w:p>
        </w:tc>
        <w:tc>
          <w:tcPr>
            <w:tcW w:w="3686" w:type="dxa"/>
            <w:gridSpan w:val="2"/>
            <w:vMerge/>
            <w:shd w:val="clear" w:color="auto" w:fill="FFF2CC" w:themeFill="accent4" w:themeFillTint="33"/>
          </w:tcPr>
          <w:p w:rsidR="00C73543" w:rsidRPr="008F3B6A" w:rsidRDefault="00C73543" w:rsidP="007615FD">
            <w:pPr>
              <w:rPr>
                <w:rFonts w:cs="Calibri"/>
                <w:sz w:val="22"/>
              </w:rPr>
            </w:pPr>
          </w:p>
        </w:tc>
      </w:tr>
      <w:tr w:rsidR="00C73543" w:rsidRPr="00CE37CF" w:rsidTr="00C73543">
        <w:tc>
          <w:tcPr>
            <w:tcW w:w="2830" w:type="dxa"/>
            <w:shd w:val="clear" w:color="auto" w:fill="F7CAAC" w:themeFill="accent2" w:themeFillTint="66"/>
          </w:tcPr>
          <w:p w:rsidR="00C73543" w:rsidRPr="002A14E0" w:rsidRDefault="00C73543" w:rsidP="002A14E0">
            <w:pPr>
              <w:rPr>
                <w:rFonts w:cs="Calibri"/>
                <w:sz w:val="22"/>
              </w:rPr>
            </w:pPr>
          </w:p>
        </w:tc>
        <w:tc>
          <w:tcPr>
            <w:tcW w:w="3402" w:type="dxa"/>
            <w:gridSpan w:val="2"/>
            <w:shd w:val="clear" w:color="auto" w:fill="FBE4D5" w:themeFill="accent2" w:themeFillTint="33"/>
          </w:tcPr>
          <w:p w:rsidR="00C73543" w:rsidRPr="001870E4" w:rsidRDefault="00C73543" w:rsidP="007615FD">
            <w:pPr>
              <w:rPr>
                <w:rFonts w:cs="Calibri"/>
                <w:sz w:val="22"/>
              </w:rPr>
            </w:pPr>
            <w:r w:rsidRPr="001870E4">
              <w:rPr>
                <w:rFonts w:cs="Calibri"/>
                <w:sz w:val="22"/>
              </w:rPr>
              <w:t xml:space="preserve">Partner with </w:t>
            </w:r>
            <w:r>
              <w:rPr>
                <w:rFonts w:cs="Calibri"/>
                <w:sz w:val="22"/>
              </w:rPr>
              <w:t>service users</w:t>
            </w:r>
            <w:r w:rsidRPr="001870E4">
              <w:rPr>
                <w:rFonts w:cs="Calibri"/>
                <w:sz w:val="22"/>
              </w:rPr>
              <w:t xml:space="preserve"> and their families/ whānau so their care is tailored to meet their expressed needs and preferences.</w:t>
            </w:r>
          </w:p>
        </w:tc>
        <w:tc>
          <w:tcPr>
            <w:tcW w:w="3686" w:type="dxa"/>
            <w:gridSpan w:val="2"/>
            <w:vMerge/>
            <w:shd w:val="clear" w:color="auto" w:fill="FFF2CC" w:themeFill="accent4" w:themeFillTint="33"/>
          </w:tcPr>
          <w:p w:rsidR="00C73543" w:rsidRPr="00657BC6" w:rsidRDefault="00C73543" w:rsidP="007615FD">
            <w:pPr>
              <w:rPr>
                <w:rFonts w:cs="Calibri"/>
                <w:sz w:val="22"/>
              </w:rPr>
            </w:pPr>
          </w:p>
        </w:tc>
      </w:tr>
      <w:tr w:rsidR="00103E9B" w:rsidRPr="001C3753" w:rsidTr="00065FEF">
        <w:tc>
          <w:tcPr>
            <w:tcW w:w="9918" w:type="dxa"/>
            <w:gridSpan w:val="5"/>
            <w:shd w:val="clear" w:color="auto" w:fill="F4B083" w:themeFill="accent2" w:themeFillTint="99"/>
          </w:tcPr>
          <w:p w:rsidR="00103E9B" w:rsidRDefault="00AB59DA" w:rsidP="00103E9B">
            <w:pPr>
              <w:rPr>
                <w:rFonts w:cs="Calibri"/>
                <w:b/>
                <w:sz w:val="22"/>
              </w:rPr>
            </w:pPr>
            <w:r w:rsidRPr="00AB59DA">
              <w:rPr>
                <w:rFonts w:cs="Calibri"/>
                <w:b/>
                <w:sz w:val="22"/>
              </w:rPr>
              <w:t>Quality and safety culture</w:t>
            </w:r>
          </w:p>
          <w:p w:rsidR="00AB59DA" w:rsidRPr="00AB59DA" w:rsidRDefault="00AB59DA" w:rsidP="00103E9B">
            <w:pPr>
              <w:rPr>
                <w:rFonts w:cs="Calibri"/>
                <w:i/>
                <w:sz w:val="22"/>
                <w:highlight w:val="darkGray"/>
              </w:rPr>
            </w:pPr>
            <w:r w:rsidRPr="00AB59DA">
              <w:rPr>
                <w:rFonts w:cs="Calibri"/>
                <w:i/>
                <w:sz w:val="22"/>
              </w:rPr>
              <w:t>Contributing to and modelling a culture where quality and safety are top priorities, and communicating in a way that shows mutual trust and respect.</w:t>
            </w:r>
          </w:p>
        </w:tc>
      </w:tr>
      <w:tr w:rsidR="00246856" w:rsidRPr="00CE37CF" w:rsidTr="00C73543">
        <w:tc>
          <w:tcPr>
            <w:tcW w:w="2830" w:type="dxa"/>
            <w:shd w:val="clear" w:color="auto" w:fill="F7CAAC" w:themeFill="accent2" w:themeFillTint="66"/>
          </w:tcPr>
          <w:p w:rsidR="00246856" w:rsidRPr="009F0559" w:rsidRDefault="00246856" w:rsidP="00246856">
            <w:pPr>
              <w:rPr>
                <w:rFonts w:cs="Calibri"/>
                <w:b/>
                <w:sz w:val="22"/>
              </w:rPr>
            </w:pPr>
            <w:r w:rsidRPr="009F0559">
              <w:rPr>
                <w:rFonts w:cs="Calibri"/>
                <w:b/>
                <w:sz w:val="22"/>
              </w:rPr>
              <w:t>All health care providers have  knowledge of:</w:t>
            </w:r>
          </w:p>
        </w:tc>
        <w:tc>
          <w:tcPr>
            <w:tcW w:w="3402" w:type="dxa"/>
            <w:gridSpan w:val="2"/>
            <w:shd w:val="clear" w:color="auto" w:fill="FBE4D5" w:themeFill="accent2" w:themeFillTint="33"/>
          </w:tcPr>
          <w:p w:rsidR="00246856" w:rsidRPr="009F0559" w:rsidRDefault="0002080A" w:rsidP="00246856">
            <w:pPr>
              <w:rPr>
                <w:rFonts w:cs="Calibri"/>
                <w:b/>
                <w:sz w:val="22"/>
                <w:highlight w:val="darkGray"/>
              </w:rPr>
            </w:pPr>
            <w:r>
              <w:rPr>
                <w:rFonts w:cs="Calibri"/>
                <w:b/>
                <w:sz w:val="22"/>
              </w:rPr>
              <w:t xml:space="preserve">Staff </w:t>
            </w:r>
            <w:r w:rsidR="00246856" w:rsidRPr="009F0559">
              <w:rPr>
                <w:rFonts w:cs="Calibri"/>
                <w:b/>
                <w:sz w:val="22"/>
              </w:rPr>
              <w:t>will:</w:t>
            </w:r>
          </w:p>
        </w:tc>
        <w:tc>
          <w:tcPr>
            <w:tcW w:w="3686" w:type="dxa"/>
            <w:gridSpan w:val="2"/>
            <w:shd w:val="clear" w:color="auto" w:fill="FFF2CC" w:themeFill="accent4" w:themeFillTint="33"/>
          </w:tcPr>
          <w:p w:rsidR="00246856" w:rsidRPr="009F0559" w:rsidRDefault="00246856" w:rsidP="001747F4">
            <w:pPr>
              <w:rPr>
                <w:rFonts w:cs="Calibri"/>
                <w:b/>
                <w:sz w:val="22"/>
              </w:rPr>
            </w:pPr>
            <w:r w:rsidRPr="009F0559">
              <w:rPr>
                <w:rFonts w:cs="Calibri"/>
                <w:b/>
                <w:sz w:val="22"/>
              </w:rPr>
              <w:t>Action taken by</w:t>
            </w:r>
            <w:r w:rsidR="001747F4">
              <w:rPr>
                <w:rFonts w:cs="Calibri"/>
                <w:b/>
                <w:sz w:val="22"/>
              </w:rPr>
              <w:t xml:space="preserve"> the organisation</w:t>
            </w:r>
            <w:r w:rsidR="005E4467">
              <w:rPr>
                <w:rFonts w:cs="Calibri"/>
                <w:b/>
                <w:sz w:val="22"/>
              </w:rPr>
              <w:t>:</w:t>
            </w:r>
          </w:p>
        </w:tc>
      </w:tr>
      <w:tr w:rsidR="002F4F6A" w:rsidRPr="00CE37CF" w:rsidTr="00C73543">
        <w:tc>
          <w:tcPr>
            <w:tcW w:w="2830" w:type="dxa"/>
            <w:shd w:val="clear" w:color="auto" w:fill="F7CAAC" w:themeFill="accent2" w:themeFillTint="66"/>
          </w:tcPr>
          <w:p w:rsidR="002F4F6A" w:rsidRPr="009F0559" w:rsidRDefault="002F4F6A" w:rsidP="00486D3D">
            <w:pPr>
              <w:rPr>
                <w:rFonts w:cs="Calibri"/>
                <w:b/>
                <w:sz w:val="22"/>
              </w:rPr>
            </w:pPr>
            <w:r w:rsidRPr="005D407A">
              <w:rPr>
                <w:rFonts w:cs="Calibri"/>
                <w:sz w:val="22"/>
              </w:rPr>
              <w:t xml:space="preserve">The link </w:t>
            </w:r>
            <w:r>
              <w:rPr>
                <w:rFonts w:cs="Calibri"/>
                <w:sz w:val="22"/>
              </w:rPr>
              <w:t xml:space="preserve">between </w:t>
            </w:r>
            <w:r w:rsidRPr="005D407A">
              <w:rPr>
                <w:rFonts w:cs="Calibri"/>
                <w:sz w:val="22"/>
              </w:rPr>
              <w:t xml:space="preserve">better </w:t>
            </w:r>
            <w:r>
              <w:rPr>
                <w:rFonts w:cs="Calibri"/>
                <w:sz w:val="22"/>
              </w:rPr>
              <w:t xml:space="preserve">service user </w:t>
            </w:r>
            <w:r w:rsidRPr="005D407A">
              <w:rPr>
                <w:rFonts w:cs="Calibri"/>
                <w:sz w:val="22"/>
              </w:rPr>
              <w:t>outcomes and the quality and safety culture of an organisation</w:t>
            </w:r>
            <w:r>
              <w:rPr>
                <w:rFonts w:cs="Calibri"/>
                <w:sz w:val="22"/>
              </w:rPr>
              <w:t>.</w:t>
            </w:r>
            <w:r w:rsidRPr="005D407A">
              <w:rPr>
                <w:rFonts w:cs="Calibri"/>
                <w:sz w:val="22"/>
              </w:rPr>
              <w:t xml:space="preserve">  </w:t>
            </w:r>
          </w:p>
        </w:tc>
        <w:tc>
          <w:tcPr>
            <w:tcW w:w="3402" w:type="dxa"/>
            <w:gridSpan w:val="2"/>
            <w:shd w:val="clear" w:color="auto" w:fill="FBE4D5" w:themeFill="accent2" w:themeFillTint="33"/>
          </w:tcPr>
          <w:p w:rsidR="002F4F6A" w:rsidRPr="00486D3D" w:rsidRDefault="002F4F6A" w:rsidP="00486D3D">
            <w:pPr>
              <w:rPr>
                <w:rFonts w:cs="Calibri"/>
                <w:sz w:val="22"/>
              </w:rPr>
            </w:pPr>
            <w:r w:rsidRPr="00486D3D">
              <w:rPr>
                <w:rFonts w:cs="Calibri"/>
                <w:sz w:val="22"/>
              </w:rPr>
              <w:t>Promote and contribute to a quality and safety culture within their own work environment</w:t>
            </w:r>
            <w:r>
              <w:rPr>
                <w:rFonts w:cs="Calibri"/>
                <w:sz w:val="22"/>
              </w:rPr>
              <w:t>.</w:t>
            </w:r>
          </w:p>
        </w:tc>
        <w:tc>
          <w:tcPr>
            <w:tcW w:w="3686" w:type="dxa"/>
            <w:gridSpan w:val="2"/>
            <w:vMerge w:val="restart"/>
            <w:shd w:val="clear" w:color="auto" w:fill="FFF2CC" w:themeFill="accent4" w:themeFillTint="33"/>
          </w:tcPr>
          <w:p w:rsidR="002F4F6A" w:rsidRPr="002F4F6A" w:rsidRDefault="002F4F6A" w:rsidP="002A665F">
            <w:pPr>
              <w:pStyle w:val="ListParagraph"/>
              <w:numPr>
                <w:ilvl w:val="0"/>
                <w:numId w:val="8"/>
              </w:numPr>
              <w:rPr>
                <w:rFonts w:cs="Calibri"/>
                <w:sz w:val="22"/>
              </w:rPr>
            </w:pPr>
            <w:r w:rsidRPr="002F4F6A">
              <w:rPr>
                <w:rFonts w:cs="Calibri"/>
                <w:sz w:val="22"/>
              </w:rPr>
              <w:t>Provide staff with posters, procedures and training to maintain safe practices and a safe environment.</w:t>
            </w:r>
          </w:p>
          <w:p w:rsidR="002F4F6A" w:rsidRPr="002F4F6A" w:rsidRDefault="002F4F6A" w:rsidP="002A665F">
            <w:pPr>
              <w:pStyle w:val="ListParagraph"/>
              <w:numPr>
                <w:ilvl w:val="0"/>
                <w:numId w:val="8"/>
              </w:numPr>
              <w:rPr>
                <w:rFonts w:cs="Calibri"/>
                <w:sz w:val="22"/>
              </w:rPr>
            </w:pPr>
            <w:r w:rsidRPr="002F4F6A">
              <w:rPr>
                <w:rFonts w:cs="Calibri"/>
                <w:sz w:val="22"/>
              </w:rPr>
              <w:t>Provide training in open disclosure and effective communication.</w:t>
            </w:r>
          </w:p>
          <w:p w:rsidR="002F4F6A" w:rsidRPr="002F4F6A" w:rsidRDefault="002F4F6A" w:rsidP="002A665F">
            <w:pPr>
              <w:pStyle w:val="ListParagraph"/>
              <w:numPr>
                <w:ilvl w:val="0"/>
                <w:numId w:val="8"/>
              </w:numPr>
              <w:rPr>
                <w:rFonts w:cs="Calibri"/>
                <w:sz w:val="22"/>
              </w:rPr>
            </w:pPr>
            <w:r w:rsidRPr="002F4F6A">
              <w:rPr>
                <w:rFonts w:cs="Calibri"/>
                <w:sz w:val="22"/>
              </w:rPr>
              <w:t>Provide an adverse event/incident system that investigates the contexts in which the event occurs.</w:t>
            </w:r>
          </w:p>
        </w:tc>
      </w:tr>
      <w:tr w:rsidR="002F4F6A" w:rsidRPr="00CE37CF" w:rsidTr="00C73543">
        <w:tc>
          <w:tcPr>
            <w:tcW w:w="2830" w:type="dxa"/>
            <w:shd w:val="clear" w:color="auto" w:fill="F7CAAC" w:themeFill="accent2" w:themeFillTint="66"/>
          </w:tcPr>
          <w:p w:rsidR="002F4F6A" w:rsidRPr="005D407A" w:rsidRDefault="002F4F6A" w:rsidP="00486D3D">
            <w:pPr>
              <w:rPr>
                <w:rFonts w:cs="Calibri"/>
                <w:sz w:val="22"/>
              </w:rPr>
            </w:pPr>
            <w:r w:rsidRPr="005D407A">
              <w:rPr>
                <w:rFonts w:cs="Calibri"/>
                <w:sz w:val="22"/>
              </w:rPr>
              <w:t>The value of openness and transparency in health care and the implications for quality and safety</w:t>
            </w:r>
            <w:r>
              <w:rPr>
                <w:rFonts w:cs="Calibri"/>
                <w:sz w:val="22"/>
              </w:rPr>
              <w:t>.</w:t>
            </w:r>
          </w:p>
        </w:tc>
        <w:tc>
          <w:tcPr>
            <w:tcW w:w="3402" w:type="dxa"/>
            <w:gridSpan w:val="2"/>
            <w:shd w:val="clear" w:color="auto" w:fill="FBE4D5" w:themeFill="accent2" w:themeFillTint="33"/>
          </w:tcPr>
          <w:p w:rsidR="002F4F6A" w:rsidRPr="00486D3D" w:rsidRDefault="002F4F6A" w:rsidP="00486D3D">
            <w:pPr>
              <w:rPr>
                <w:rFonts w:cs="Calibri"/>
                <w:sz w:val="22"/>
              </w:rPr>
            </w:pPr>
            <w:r w:rsidRPr="00486D3D">
              <w:rPr>
                <w:rFonts w:cs="Calibri"/>
                <w:sz w:val="22"/>
              </w:rPr>
              <w:t>Be open and transparent in words and actions</w:t>
            </w:r>
            <w:r>
              <w:rPr>
                <w:rFonts w:cs="Calibri"/>
                <w:sz w:val="22"/>
              </w:rPr>
              <w:t>.</w:t>
            </w:r>
          </w:p>
        </w:tc>
        <w:tc>
          <w:tcPr>
            <w:tcW w:w="3686" w:type="dxa"/>
            <w:gridSpan w:val="2"/>
            <w:vMerge/>
            <w:shd w:val="clear" w:color="auto" w:fill="FFF2CC" w:themeFill="accent4" w:themeFillTint="33"/>
          </w:tcPr>
          <w:p w:rsidR="002F4F6A" w:rsidRPr="0073211B" w:rsidRDefault="002F4F6A" w:rsidP="00486D3D">
            <w:pPr>
              <w:rPr>
                <w:rFonts w:cs="Calibri"/>
                <w:sz w:val="22"/>
              </w:rPr>
            </w:pPr>
          </w:p>
        </w:tc>
      </w:tr>
      <w:tr w:rsidR="002F4F6A" w:rsidRPr="00CE37CF" w:rsidTr="00C73543">
        <w:tc>
          <w:tcPr>
            <w:tcW w:w="2830" w:type="dxa"/>
            <w:shd w:val="clear" w:color="auto" w:fill="F7CAAC" w:themeFill="accent2" w:themeFillTint="66"/>
          </w:tcPr>
          <w:p w:rsidR="002F4F6A" w:rsidRPr="005D407A" w:rsidRDefault="002F4F6A" w:rsidP="00486D3D">
            <w:pPr>
              <w:rPr>
                <w:rFonts w:cs="Calibri"/>
                <w:sz w:val="22"/>
              </w:rPr>
            </w:pPr>
            <w:r w:rsidRPr="005D407A">
              <w:rPr>
                <w:rFonts w:cs="Calibri"/>
                <w:sz w:val="22"/>
              </w:rPr>
              <w:t xml:space="preserve">The importance of identifying, recognising and reporting </w:t>
            </w:r>
            <w:r w:rsidR="00AE3025">
              <w:rPr>
                <w:rFonts w:cs="Calibri"/>
                <w:sz w:val="22"/>
              </w:rPr>
              <w:t>service user</w:t>
            </w:r>
            <w:r w:rsidRPr="005D407A">
              <w:rPr>
                <w:rFonts w:cs="Calibri"/>
                <w:sz w:val="22"/>
              </w:rPr>
              <w:t xml:space="preserve"> safety incidents and/or adverse events and near misses.</w:t>
            </w:r>
          </w:p>
        </w:tc>
        <w:tc>
          <w:tcPr>
            <w:tcW w:w="3402" w:type="dxa"/>
            <w:gridSpan w:val="2"/>
            <w:shd w:val="clear" w:color="auto" w:fill="FBE4D5" w:themeFill="accent2" w:themeFillTint="33"/>
          </w:tcPr>
          <w:p w:rsidR="002F4F6A" w:rsidRPr="00486D3D" w:rsidRDefault="002F4F6A" w:rsidP="00486D3D">
            <w:pPr>
              <w:rPr>
                <w:rFonts w:cs="Calibri"/>
                <w:sz w:val="22"/>
              </w:rPr>
            </w:pPr>
            <w:r w:rsidRPr="00486D3D">
              <w:rPr>
                <w:rFonts w:cs="Calibri"/>
                <w:sz w:val="22"/>
              </w:rPr>
              <w:t>Recognise and report unsafe acts</w:t>
            </w:r>
            <w:r>
              <w:rPr>
                <w:rFonts w:cs="Calibri"/>
                <w:sz w:val="22"/>
              </w:rPr>
              <w:t>.</w:t>
            </w:r>
          </w:p>
        </w:tc>
        <w:tc>
          <w:tcPr>
            <w:tcW w:w="3686" w:type="dxa"/>
            <w:gridSpan w:val="2"/>
            <w:vMerge/>
            <w:shd w:val="clear" w:color="auto" w:fill="FFF2CC" w:themeFill="accent4" w:themeFillTint="33"/>
          </w:tcPr>
          <w:p w:rsidR="002F4F6A" w:rsidRPr="00486D3D" w:rsidRDefault="002F4F6A" w:rsidP="00486D3D">
            <w:pPr>
              <w:rPr>
                <w:rFonts w:cs="Calibri"/>
                <w:sz w:val="22"/>
              </w:rPr>
            </w:pPr>
          </w:p>
        </w:tc>
      </w:tr>
      <w:tr w:rsidR="009117AD" w:rsidRPr="00AB59DA" w:rsidTr="00065FEF">
        <w:tc>
          <w:tcPr>
            <w:tcW w:w="9918" w:type="dxa"/>
            <w:gridSpan w:val="5"/>
            <w:shd w:val="clear" w:color="auto" w:fill="F4B083" w:themeFill="accent2" w:themeFillTint="99"/>
          </w:tcPr>
          <w:p w:rsidR="00F16C62" w:rsidRDefault="00F16C62" w:rsidP="00073417">
            <w:pPr>
              <w:rPr>
                <w:rFonts w:cs="Calibri"/>
                <w:i/>
                <w:sz w:val="22"/>
              </w:rPr>
            </w:pPr>
            <w:r w:rsidRPr="00F16C62">
              <w:rPr>
                <w:rFonts w:cs="Calibri"/>
                <w:b/>
                <w:sz w:val="22"/>
              </w:rPr>
              <w:t>Leadership for improvement and change</w:t>
            </w:r>
            <w:r w:rsidRPr="00F16C62">
              <w:rPr>
                <w:rFonts w:cs="Calibri"/>
                <w:i/>
                <w:sz w:val="22"/>
              </w:rPr>
              <w:t xml:space="preserve"> </w:t>
            </w:r>
          </w:p>
          <w:p w:rsidR="009117AD" w:rsidRPr="00AB59DA" w:rsidRDefault="00F16C62" w:rsidP="00073417">
            <w:pPr>
              <w:rPr>
                <w:rFonts w:cs="Calibri"/>
                <w:i/>
                <w:sz w:val="22"/>
                <w:highlight w:val="darkGray"/>
              </w:rPr>
            </w:pPr>
            <w:r w:rsidRPr="00F16C62">
              <w:rPr>
                <w:rFonts w:cs="Calibri"/>
                <w:i/>
                <w:sz w:val="22"/>
              </w:rPr>
              <w:t>Doing what is right and setting an example for others to follow. Knowing and using the principles of change management to support the implementation and sustainability of quality and safety improvements. Those in leadership roles are also responsible for setting the direction for improving quality and safety consistent with organisational and national goals.</w:t>
            </w:r>
          </w:p>
        </w:tc>
      </w:tr>
      <w:tr w:rsidR="009117AD" w:rsidRPr="009F0559" w:rsidTr="00C73543">
        <w:tc>
          <w:tcPr>
            <w:tcW w:w="2830" w:type="dxa"/>
            <w:shd w:val="clear" w:color="auto" w:fill="F7CAAC" w:themeFill="accent2" w:themeFillTint="66"/>
          </w:tcPr>
          <w:p w:rsidR="009117AD" w:rsidRPr="009F0559" w:rsidRDefault="009117AD" w:rsidP="00073417">
            <w:pPr>
              <w:rPr>
                <w:rFonts w:cs="Calibri"/>
                <w:b/>
                <w:sz w:val="22"/>
              </w:rPr>
            </w:pPr>
            <w:r w:rsidRPr="009F0559">
              <w:rPr>
                <w:rFonts w:cs="Calibri"/>
                <w:b/>
                <w:sz w:val="22"/>
              </w:rPr>
              <w:t>All health care providers have  knowledge of:</w:t>
            </w:r>
          </w:p>
        </w:tc>
        <w:tc>
          <w:tcPr>
            <w:tcW w:w="3402" w:type="dxa"/>
            <w:gridSpan w:val="2"/>
            <w:shd w:val="clear" w:color="auto" w:fill="FBE4D5" w:themeFill="accent2" w:themeFillTint="33"/>
          </w:tcPr>
          <w:p w:rsidR="009117AD" w:rsidRPr="009F0559" w:rsidRDefault="007A65F1" w:rsidP="00073417">
            <w:pPr>
              <w:rPr>
                <w:rFonts w:cs="Calibri"/>
                <w:b/>
                <w:sz w:val="22"/>
                <w:highlight w:val="darkGray"/>
              </w:rPr>
            </w:pPr>
            <w:r>
              <w:rPr>
                <w:rFonts w:cs="Calibri"/>
                <w:b/>
                <w:sz w:val="22"/>
              </w:rPr>
              <w:t xml:space="preserve">Staff </w:t>
            </w:r>
            <w:r w:rsidR="009117AD" w:rsidRPr="009F0559">
              <w:rPr>
                <w:rFonts w:cs="Calibri"/>
                <w:b/>
                <w:sz w:val="22"/>
              </w:rPr>
              <w:t>will:</w:t>
            </w:r>
          </w:p>
        </w:tc>
        <w:tc>
          <w:tcPr>
            <w:tcW w:w="3686" w:type="dxa"/>
            <w:gridSpan w:val="2"/>
            <w:shd w:val="clear" w:color="auto" w:fill="FFF2CC" w:themeFill="accent4" w:themeFillTint="33"/>
          </w:tcPr>
          <w:p w:rsidR="009117AD" w:rsidRPr="009F0559" w:rsidRDefault="009117AD" w:rsidP="00506FAD">
            <w:pPr>
              <w:rPr>
                <w:rFonts w:cs="Calibri"/>
                <w:b/>
                <w:sz w:val="22"/>
              </w:rPr>
            </w:pPr>
            <w:r w:rsidRPr="009F0559">
              <w:rPr>
                <w:rFonts w:cs="Calibri"/>
                <w:b/>
                <w:sz w:val="22"/>
              </w:rPr>
              <w:t xml:space="preserve">Action </w:t>
            </w:r>
            <w:r w:rsidR="00506FAD">
              <w:rPr>
                <w:rFonts w:cs="Calibri"/>
                <w:b/>
                <w:sz w:val="22"/>
              </w:rPr>
              <w:t xml:space="preserve">taken </w:t>
            </w:r>
            <w:r w:rsidR="0002080A">
              <w:rPr>
                <w:rFonts w:cs="Calibri"/>
                <w:b/>
                <w:sz w:val="22"/>
              </w:rPr>
              <w:t>by</w:t>
            </w:r>
            <w:r w:rsidR="00506FAD">
              <w:rPr>
                <w:rFonts w:cs="Calibri"/>
                <w:b/>
                <w:sz w:val="22"/>
              </w:rPr>
              <w:t xml:space="preserve"> the organisation</w:t>
            </w:r>
            <w:r w:rsidR="005E4467">
              <w:rPr>
                <w:rFonts w:cs="Calibri"/>
                <w:b/>
                <w:sz w:val="22"/>
              </w:rPr>
              <w:t>:</w:t>
            </w:r>
          </w:p>
        </w:tc>
      </w:tr>
      <w:tr w:rsidR="00280A85" w:rsidRPr="009437CE" w:rsidTr="00C73543">
        <w:tc>
          <w:tcPr>
            <w:tcW w:w="2830" w:type="dxa"/>
            <w:shd w:val="clear" w:color="auto" w:fill="F7CAAC" w:themeFill="accent2" w:themeFillTint="66"/>
          </w:tcPr>
          <w:p w:rsidR="00280A85" w:rsidRPr="00F16C62" w:rsidRDefault="00280A85" w:rsidP="00073417">
            <w:pPr>
              <w:rPr>
                <w:rFonts w:cs="Calibri"/>
                <w:sz w:val="22"/>
              </w:rPr>
            </w:pPr>
            <w:r>
              <w:rPr>
                <w:rFonts w:cs="Calibri"/>
                <w:sz w:val="22"/>
              </w:rPr>
              <w:t>T</w:t>
            </w:r>
            <w:r w:rsidRPr="00F16C62">
              <w:rPr>
                <w:rFonts w:cs="Calibri"/>
                <w:sz w:val="22"/>
              </w:rPr>
              <w:t>he broad principles of leadership for improvement</w:t>
            </w:r>
            <w:r>
              <w:rPr>
                <w:rFonts w:cs="Calibri"/>
                <w:sz w:val="22"/>
              </w:rPr>
              <w:t>.</w:t>
            </w:r>
          </w:p>
        </w:tc>
        <w:tc>
          <w:tcPr>
            <w:tcW w:w="3402" w:type="dxa"/>
            <w:gridSpan w:val="2"/>
            <w:shd w:val="clear" w:color="auto" w:fill="FBE4D5" w:themeFill="accent2" w:themeFillTint="33"/>
          </w:tcPr>
          <w:p w:rsidR="00280A85" w:rsidRPr="00486D3D" w:rsidRDefault="00280A85" w:rsidP="00073417">
            <w:pPr>
              <w:rPr>
                <w:rFonts w:cs="Calibri"/>
                <w:sz w:val="22"/>
              </w:rPr>
            </w:pPr>
            <w:r>
              <w:rPr>
                <w:rFonts w:cs="Calibri"/>
                <w:sz w:val="22"/>
              </w:rPr>
              <w:t>Demon</w:t>
            </w:r>
            <w:r w:rsidRPr="00F16C62">
              <w:rPr>
                <w:rFonts w:cs="Calibri"/>
                <w:sz w:val="22"/>
              </w:rPr>
              <w:t>strate leadership appropriate to their role</w:t>
            </w:r>
            <w:r>
              <w:rPr>
                <w:rFonts w:cs="Calibri"/>
                <w:sz w:val="22"/>
              </w:rPr>
              <w:t>.</w:t>
            </w:r>
          </w:p>
        </w:tc>
        <w:tc>
          <w:tcPr>
            <w:tcW w:w="3686" w:type="dxa"/>
            <w:gridSpan w:val="2"/>
            <w:vMerge w:val="restart"/>
            <w:shd w:val="clear" w:color="auto" w:fill="FFF2CC" w:themeFill="accent4" w:themeFillTint="33"/>
          </w:tcPr>
          <w:p w:rsidR="00280A85" w:rsidRPr="00280A85" w:rsidRDefault="00280A85" w:rsidP="002A665F">
            <w:pPr>
              <w:pStyle w:val="ListParagraph"/>
              <w:numPr>
                <w:ilvl w:val="0"/>
                <w:numId w:val="3"/>
              </w:numPr>
              <w:ind w:left="318" w:hanging="284"/>
              <w:rPr>
                <w:rFonts w:cs="Calibri"/>
                <w:sz w:val="22"/>
              </w:rPr>
            </w:pPr>
            <w:r w:rsidRPr="00280A85">
              <w:rPr>
                <w:rFonts w:cs="Calibri"/>
                <w:sz w:val="22"/>
              </w:rPr>
              <w:t>Identify the leadership skills of staff through performance management systems.</w:t>
            </w:r>
          </w:p>
          <w:p w:rsidR="00280A85" w:rsidRPr="00280A85" w:rsidRDefault="00280A85" w:rsidP="002A665F">
            <w:pPr>
              <w:pStyle w:val="ListParagraph"/>
              <w:numPr>
                <w:ilvl w:val="0"/>
                <w:numId w:val="3"/>
              </w:numPr>
              <w:ind w:left="318" w:hanging="284"/>
              <w:rPr>
                <w:rFonts w:cs="Calibri"/>
                <w:sz w:val="22"/>
              </w:rPr>
            </w:pPr>
            <w:r w:rsidRPr="00280A85">
              <w:rPr>
                <w:rFonts w:cs="Calibri"/>
                <w:sz w:val="22"/>
              </w:rPr>
              <w:t>Allow staff to utilise and communicate their skills and knowledge.</w:t>
            </w:r>
          </w:p>
          <w:p w:rsidR="00280A85" w:rsidRPr="00280A85" w:rsidRDefault="00280A85" w:rsidP="002A665F">
            <w:pPr>
              <w:pStyle w:val="ListParagraph"/>
              <w:numPr>
                <w:ilvl w:val="0"/>
                <w:numId w:val="3"/>
              </w:numPr>
              <w:ind w:left="318" w:hanging="284"/>
              <w:rPr>
                <w:rFonts w:cs="Calibri"/>
                <w:sz w:val="22"/>
              </w:rPr>
            </w:pPr>
            <w:r w:rsidRPr="00280A85">
              <w:rPr>
                <w:rFonts w:cs="Calibri"/>
                <w:sz w:val="22"/>
              </w:rPr>
              <w:t>Respond positively to staff suggestions for improvement.</w:t>
            </w:r>
          </w:p>
          <w:p w:rsidR="00280A85" w:rsidRPr="00280A85" w:rsidRDefault="00280A85" w:rsidP="002A665F">
            <w:pPr>
              <w:pStyle w:val="ListParagraph"/>
              <w:numPr>
                <w:ilvl w:val="0"/>
                <w:numId w:val="3"/>
              </w:numPr>
              <w:ind w:left="318" w:hanging="284"/>
              <w:rPr>
                <w:rFonts w:cs="Calibri"/>
                <w:sz w:val="22"/>
              </w:rPr>
            </w:pPr>
            <w:r w:rsidRPr="00280A85">
              <w:rPr>
                <w:rFonts w:cs="Calibri"/>
                <w:sz w:val="22"/>
              </w:rPr>
              <w:lastRenderedPageBreak/>
              <w:t>Involve staff in projects and service re-configurations.</w:t>
            </w:r>
          </w:p>
          <w:p w:rsidR="00280A85" w:rsidRPr="00280A85" w:rsidRDefault="00280A85" w:rsidP="002A665F">
            <w:pPr>
              <w:pStyle w:val="ListParagraph"/>
              <w:numPr>
                <w:ilvl w:val="0"/>
                <w:numId w:val="3"/>
              </w:numPr>
              <w:ind w:left="318" w:hanging="284"/>
              <w:rPr>
                <w:rFonts w:cs="Calibri"/>
                <w:sz w:val="22"/>
              </w:rPr>
            </w:pPr>
            <w:r w:rsidRPr="00280A85">
              <w:rPr>
                <w:rFonts w:cs="Calibri"/>
                <w:sz w:val="22"/>
              </w:rPr>
              <w:t>Develop a staff rewarding scheme for staff who have contributed to improvements in service delivery.</w:t>
            </w:r>
          </w:p>
          <w:p w:rsidR="00280A85" w:rsidRPr="00280A85" w:rsidRDefault="00280A85" w:rsidP="002A665F">
            <w:pPr>
              <w:pStyle w:val="ListParagraph"/>
              <w:numPr>
                <w:ilvl w:val="0"/>
                <w:numId w:val="3"/>
              </w:numPr>
              <w:ind w:left="318" w:hanging="284"/>
              <w:rPr>
                <w:rFonts w:cs="Calibri"/>
                <w:sz w:val="22"/>
              </w:rPr>
            </w:pPr>
            <w:r w:rsidRPr="00280A85">
              <w:rPr>
                <w:rFonts w:cs="Calibri"/>
                <w:sz w:val="22"/>
              </w:rPr>
              <w:t xml:space="preserve">Develop a team rewarding scheme.  </w:t>
            </w:r>
          </w:p>
        </w:tc>
      </w:tr>
      <w:tr w:rsidR="00280A85" w:rsidRPr="009437CE" w:rsidTr="00C73543">
        <w:tc>
          <w:tcPr>
            <w:tcW w:w="2830" w:type="dxa"/>
            <w:shd w:val="clear" w:color="auto" w:fill="F7CAAC" w:themeFill="accent2" w:themeFillTint="66"/>
          </w:tcPr>
          <w:p w:rsidR="00280A85" w:rsidRPr="0002080A" w:rsidRDefault="00280A85" w:rsidP="00073417">
            <w:pPr>
              <w:rPr>
                <w:rFonts w:cs="Calibri"/>
                <w:sz w:val="22"/>
              </w:rPr>
            </w:pPr>
            <w:r>
              <w:rPr>
                <w:rFonts w:cs="Calibri"/>
                <w:sz w:val="22"/>
              </w:rPr>
              <w:t>T</w:t>
            </w:r>
            <w:r w:rsidRPr="0002080A">
              <w:rPr>
                <w:rFonts w:cs="Calibri"/>
                <w:sz w:val="22"/>
              </w:rPr>
              <w:t>he broad principles of change management and the impact of change on self and others</w:t>
            </w:r>
            <w:r>
              <w:rPr>
                <w:rFonts w:cs="Calibri"/>
                <w:sz w:val="22"/>
              </w:rPr>
              <w:t>.</w:t>
            </w:r>
          </w:p>
        </w:tc>
        <w:tc>
          <w:tcPr>
            <w:tcW w:w="3402" w:type="dxa"/>
            <w:gridSpan w:val="2"/>
            <w:shd w:val="clear" w:color="auto" w:fill="FBE4D5" w:themeFill="accent2" w:themeFillTint="33"/>
          </w:tcPr>
          <w:p w:rsidR="00280A85" w:rsidRPr="00486D3D" w:rsidRDefault="00280A85" w:rsidP="00073417">
            <w:pPr>
              <w:rPr>
                <w:rFonts w:cs="Calibri"/>
                <w:sz w:val="22"/>
              </w:rPr>
            </w:pPr>
            <w:r>
              <w:rPr>
                <w:rFonts w:cs="Calibri"/>
                <w:sz w:val="22"/>
              </w:rPr>
              <w:t>P</w:t>
            </w:r>
            <w:r w:rsidRPr="00F16C62">
              <w:rPr>
                <w:rFonts w:cs="Calibri"/>
                <w:sz w:val="22"/>
              </w:rPr>
              <w:t>articipate in and support change processes</w:t>
            </w:r>
            <w:r>
              <w:rPr>
                <w:rFonts w:cs="Calibri"/>
                <w:sz w:val="22"/>
              </w:rPr>
              <w:t>.</w:t>
            </w:r>
          </w:p>
        </w:tc>
        <w:tc>
          <w:tcPr>
            <w:tcW w:w="3686" w:type="dxa"/>
            <w:gridSpan w:val="2"/>
            <w:vMerge/>
            <w:shd w:val="clear" w:color="auto" w:fill="FFF2CC" w:themeFill="accent4" w:themeFillTint="33"/>
          </w:tcPr>
          <w:p w:rsidR="00280A85" w:rsidRPr="009437CE" w:rsidRDefault="00280A85" w:rsidP="0006212B">
            <w:pPr>
              <w:rPr>
                <w:rFonts w:cs="Calibri"/>
                <w:sz w:val="22"/>
              </w:rPr>
            </w:pPr>
          </w:p>
        </w:tc>
      </w:tr>
      <w:tr w:rsidR="008A73EF" w:rsidRPr="009437CE" w:rsidTr="00C73543">
        <w:tc>
          <w:tcPr>
            <w:tcW w:w="2830" w:type="dxa"/>
            <w:vMerge w:val="restart"/>
            <w:shd w:val="clear" w:color="auto" w:fill="F7CAAC" w:themeFill="accent2" w:themeFillTint="66"/>
          </w:tcPr>
          <w:p w:rsidR="008A73EF" w:rsidRPr="0002080A" w:rsidRDefault="008A73EF" w:rsidP="00F16C62">
            <w:pPr>
              <w:rPr>
                <w:rFonts w:cs="Calibri"/>
                <w:sz w:val="22"/>
              </w:rPr>
            </w:pPr>
            <w:r w:rsidRPr="0002080A">
              <w:rPr>
                <w:rFonts w:cs="Calibri"/>
                <w:sz w:val="22"/>
              </w:rPr>
              <w:t>When and how to step up and take action for quality and safety.</w:t>
            </w:r>
          </w:p>
        </w:tc>
        <w:tc>
          <w:tcPr>
            <w:tcW w:w="3402" w:type="dxa"/>
            <w:gridSpan w:val="2"/>
            <w:shd w:val="clear" w:color="auto" w:fill="FBE4D5" w:themeFill="accent2" w:themeFillTint="33"/>
          </w:tcPr>
          <w:p w:rsidR="008A73EF" w:rsidRPr="00486D3D" w:rsidRDefault="008A73EF" w:rsidP="00F16C62">
            <w:pPr>
              <w:rPr>
                <w:rFonts w:cs="Calibri"/>
                <w:sz w:val="22"/>
              </w:rPr>
            </w:pPr>
            <w:r>
              <w:rPr>
                <w:rFonts w:cs="Calibri"/>
                <w:sz w:val="22"/>
              </w:rPr>
              <w:t>A</w:t>
            </w:r>
            <w:r w:rsidRPr="00F16C62">
              <w:rPr>
                <w:rFonts w:cs="Calibri"/>
                <w:sz w:val="22"/>
              </w:rPr>
              <w:t>dapt their own behaviour and attitudes to accommodate change</w:t>
            </w:r>
            <w:r>
              <w:rPr>
                <w:rFonts w:cs="Calibri"/>
                <w:sz w:val="22"/>
              </w:rPr>
              <w:t>.</w:t>
            </w:r>
          </w:p>
        </w:tc>
        <w:tc>
          <w:tcPr>
            <w:tcW w:w="3686" w:type="dxa"/>
            <w:gridSpan w:val="2"/>
            <w:vMerge/>
            <w:shd w:val="clear" w:color="auto" w:fill="FFF2CC" w:themeFill="accent4" w:themeFillTint="33"/>
          </w:tcPr>
          <w:p w:rsidR="008A73EF" w:rsidRPr="009437CE" w:rsidRDefault="008A73EF" w:rsidP="0006212B">
            <w:pPr>
              <w:rPr>
                <w:rFonts w:cs="Calibri"/>
                <w:sz w:val="22"/>
              </w:rPr>
            </w:pPr>
          </w:p>
        </w:tc>
      </w:tr>
      <w:tr w:rsidR="008A73EF" w:rsidRPr="009437CE" w:rsidTr="00C73543">
        <w:tc>
          <w:tcPr>
            <w:tcW w:w="2830" w:type="dxa"/>
            <w:vMerge/>
            <w:shd w:val="clear" w:color="auto" w:fill="F7CAAC" w:themeFill="accent2" w:themeFillTint="66"/>
          </w:tcPr>
          <w:p w:rsidR="008A73EF" w:rsidRPr="00F16C62" w:rsidRDefault="008A73EF" w:rsidP="00F16C62">
            <w:pPr>
              <w:rPr>
                <w:rFonts w:cs="Calibri"/>
                <w:b/>
                <w:sz w:val="22"/>
              </w:rPr>
            </w:pPr>
          </w:p>
        </w:tc>
        <w:tc>
          <w:tcPr>
            <w:tcW w:w="3402" w:type="dxa"/>
            <w:gridSpan w:val="2"/>
            <w:shd w:val="clear" w:color="auto" w:fill="FBE4D5" w:themeFill="accent2" w:themeFillTint="33"/>
          </w:tcPr>
          <w:p w:rsidR="008A73EF" w:rsidRPr="00486D3D" w:rsidRDefault="008A73EF" w:rsidP="000D2009">
            <w:pPr>
              <w:rPr>
                <w:rFonts w:cs="Calibri"/>
                <w:sz w:val="22"/>
              </w:rPr>
            </w:pPr>
            <w:r>
              <w:rPr>
                <w:rFonts w:cs="Calibri"/>
                <w:sz w:val="22"/>
              </w:rPr>
              <w:t>Enable</w:t>
            </w:r>
            <w:r w:rsidRPr="00F16C62">
              <w:rPr>
                <w:rFonts w:cs="Calibri"/>
                <w:sz w:val="22"/>
              </w:rPr>
              <w:t xml:space="preserve"> change within the</w:t>
            </w:r>
            <w:r>
              <w:rPr>
                <w:rFonts w:cs="Calibri"/>
                <w:sz w:val="22"/>
              </w:rPr>
              <w:t>ir t</w:t>
            </w:r>
            <w:r w:rsidRPr="00F16C62">
              <w:rPr>
                <w:rFonts w:cs="Calibri"/>
                <w:sz w:val="22"/>
              </w:rPr>
              <w:t>eam</w:t>
            </w:r>
            <w:r>
              <w:rPr>
                <w:rFonts w:cs="Calibri"/>
                <w:sz w:val="22"/>
              </w:rPr>
              <w:t>.</w:t>
            </w:r>
          </w:p>
        </w:tc>
        <w:tc>
          <w:tcPr>
            <w:tcW w:w="3686" w:type="dxa"/>
            <w:gridSpan w:val="2"/>
            <w:vMerge/>
            <w:shd w:val="clear" w:color="auto" w:fill="FFF2CC" w:themeFill="accent4" w:themeFillTint="33"/>
          </w:tcPr>
          <w:p w:rsidR="008A73EF" w:rsidRPr="009437CE" w:rsidRDefault="008A73EF" w:rsidP="0006212B">
            <w:pPr>
              <w:rPr>
                <w:rFonts w:cs="Calibri"/>
                <w:sz w:val="22"/>
              </w:rPr>
            </w:pPr>
          </w:p>
        </w:tc>
      </w:tr>
      <w:tr w:rsidR="008A73EF" w:rsidRPr="009437CE" w:rsidTr="00C73543">
        <w:tc>
          <w:tcPr>
            <w:tcW w:w="2830" w:type="dxa"/>
            <w:vMerge/>
            <w:shd w:val="clear" w:color="auto" w:fill="F7CAAC" w:themeFill="accent2" w:themeFillTint="66"/>
          </w:tcPr>
          <w:p w:rsidR="008A73EF" w:rsidRPr="00F16C62" w:rsidRDefault="008A73EF" w:rsidP="00F16C62">
            <w:pPr>
              <w:rPr>
                <w:rFonts w:cs="Calibri"/>
                <w:b/>
                <w:sz w:val="22"/>
              </w:rPr>
            </w:pPr>
          </w:p>
        </w:tc>
        <w:tc>
          <w:tcPr>
            <w:tcW w:w="3402" w:type="dxa"/>
            <w:gridSpan w:val="2"/>
            <w:shd w:val="clear" w:color="auto" w:fill="FBE4D5" w:themeFill="accent2" w:themeFillTint="33"/>
          </w:tcPr>
          <w:p w:rsidR="008A73EF" w:rsidRPr="00486D3D" w:rsidRDefault="008A73EF" w:rsidP="00F16C62">
            <w:pPr>
              <w:rPr>
                <w:rFonts w:cs="Calibri"/>
                <w:sz w:val="22"/>
              </w:rPr>
            </w:pPr>
            <w:r w:rsidRPr="00F16C62">
              <w:rPr>
                <w:rFonts w:cs="Calibri"/>
                <w:sz w:val="22"/>
              </w:rPr>
              <w:t>Actively communicate successful change</w:t>
            </w:r>
            <w:r>
              <w:rPr>
                <w:rFonts w:cs="Calibri"/>
                <w:sz w:val="22"/>
              </w:rPr>
              <w:t>.</w:t>
            </w:r>
          </w:p>
        </w:tc>
        <w:tc>
          <w:tcPr>
            <w:tcW w:w="3686" w:type="dxa"/>
            <w:gridSpan w:val="2"/>
            <w:vMerge/>
            <w:shd w:val="clear" w:color="auto" w:fill="FFF2CC" w:themeFill="accent4" w:themeFillTint="33"/>
          </w:tcPr>
          <w:p w:rsidR="008A73EF" w:rsidRPr="009437CE" w:rsidRDefault="008A73EF" w:rsidP="0006212B">
            <w:pPr>
              <w:rPr>
                <w:rFonts w:cs="Calibri"/>
                <w:sz w:val="22"/>
              </w:rPr>
            </w:pPr>
          </w:p>
        </w:tc>
      </w:tr>
      <w:tr w:rsidR="008A73EF" w:rsidRPr="009437CE" w:rsidTr="00C73543">
        <w:tc>
          <w:tcPr>
            <w:tcW w:w="2830" w:type="dxa"/>
            <w:vMerge/>
            <w:shd w:val="clear" w:color="auto" w:fill="F7CAAC" w:themeFill="accent2" w:themeFillTint="66"/>
          </w:tcPr>
          <w:p w:rsidR="008A73EF" w:rsidRPr="00F16C62" w:rsidRDefault="008A73EF" w:rsidP="00F16C62">
            <w:pPr>
              <w:rPr>
                <w:rFonts w:cs="Calibri"/>
                <w:b/>
                <w:sz w:val="22"/>
              </w:rPr>
            </w:pPr>
          </w:p>
        </w:tc>
        <w:tc>
          <w:tcPr>
            <w:tcW w:w="3402" w:type="dxa"/>
            <w:gridSpan w:val="2"/>
            <w:shd w:val="clear" w:color="auto" w:fill="FBE4D5" w:themeFill="accent2" w:themeFillTint="33"/>
          </w:tcPr>
          <w:p w:rsidR="008A73EF" w:rsidRPr="00486D3D" w:rsidRDefault="008A73EF" w:rsidP="00F16C62">
            <w:pPr>
              <w:rPr>
                <w:rFonts w:cs="Calibri"/>
                <w:sz w:val="22"/>
              </w:rPr>
            </w:pPr>
            <w:r w:rsidRPr="00F16C62">
              <w:rPr>
                <w:rFonts w:cs="Calibri"/>
                <w:sz w:val="22"/>
              </w:rPr>
              <w:t>Model doing the right thing in both words and actions</w:t>
            </w:r>
            <w:r>
              <w:rPr>
                <w:rFonts w:cs="Calibri"/>
                <w:sz w:val="22"/>
              </w:rPr>
              <w:t>.</w:t>
            </w:r>
          </w:p>
        </w:tc>
        <w:tc>
          <w:tcPr>
            <w:tcW w:w="3686" w:type="dxa"/>
            <w:gridSpan w:val="2"/>
            <w:vMerge/>
            <w:shd w:val="clear" w:color="auto" w:fill="FFF2CC" w:themeFill="accent4" w:themeFillTint="33"/>
          </w:tcPr>
          <w:p w:rsidR="008A73EF" w:rsidRPr="009437CE" w:rsidRDefault="008A73EF" w:rsidP="0006212B">
            <w:pPr>
              <w:rPr>
                <w:rFonts w:cs="Calibri"/>
                <w:sz w:val="22"/>
              </w:rPr>
            </w:pPr>
          </w:p>
        </w:tc>
      </w:tr>
      <w:tr w:rsidR="008A73EF" w:rsidRPr="009437CE" w:rsidTr="00C73543">
        <w:tc>
          <w:tcPr>
            <w:tcW w:w="2830" w:type="dxa"/>
            <w:vMerge/>
            <w:shd w:val="clear" w:color="auto" w:fill="F7CAAC" w:themeFill="accent2" w:themeFillTint="66"/>
          </w:tcPr>
          <w:p w:rsidR="008A73EF" w:rsidRPr="00F16C62" w:rsidRDefault="008A73EF" w:rsidP="00F16C62">
            <w:pPr>
              <w:rPr>
                <w:rFonts w:cs="Calibri"/>
                <w:b/>
                <w:sz w:val="22"/>
              </w:rPr>
            </w:pPr>
          </w:p>
        </w:tc>
        <w:tc>
          <w:tcPr>
            <w:tcW w:w="3402" w:type="dxa"/>
            <w:gridSpan w:val="2"/>
            <w:shd w:val="clear" w:color="auto" w:fill="FBE4D5" w:themeFill="accent2" w:themeFillTint="33"/>
          </w:tcPr>
          <w:p w:rsidR="008A73EF" w:rsidRPr="00486D3D" w:rsidRDefault="008A73EF" w:rsidP="00F16C62">
            <w:pPr>
              <w:rPr>
                <w:rFonts w:cs="Calibri"/>
                <w:sz w:val="22"/>
              </w:rPr>
            </w:pPr>
            <w:r w:rsidRPr="00F16C62">
              <w:rPr>
                <w:rFonts w:cs="Calibri"/>
                <w:sz w:val="22"/>
              </w:rPr>
              <w:t>Motivate and lead others to do the right thing in words and actions.</w:t>
            </w:r>
          </w:p>
        </w:tc>
        <w:tc>
          <w:tcPr>
            <w:tcW w:w="3686" w:type="dxa"/>
            <w:gridSpan w:val="2"/>
            <w:vMerge/>
            <w:shd w:val="clear" w:color="auto" w:fill="FFF2CC" w:themeFill="accent4" w:themeFillTint="33"/>
          </w:tcPr>
          <w:p w:rsidR="008A73EF" w:rsidRPr="009437CE" w:rsidRDefault="008A73EF" w:rsidP="0006212B">
            <w:pPr>
              <w:rPr>
                <w:rFonts w:cs="Calibri"/>
                <w:sz w:val="22"/>
              </w:rPr>
            </w:pPr>
          </w:p>
        </w:tc>
      </w:tr>
      <w:tr w:rsidR="00103E9B" w:rsidRPr="001C3753" w:rsidTr="00065FEF">
        <w:tc>
          <w:tcPr>
            <w:tcW w:w="9918" w:type="dxa"/>
            <w:gridSpan w:val="5"/>
            <w:shd w:val="clear" w:color="auto" w:fill="F4B083" w:themeFill="accent2" w:themeFillTint="99"/>
          </w:tcPr>
          <w:p w:rsidR="00103E9B" w:rsidRDefault="00FF3860" w:rsidP="005D407A">
            <w:pPr>
              <w:rPr>
                <w:rFonts w:cs="Calibri"/>
                <w:b/>
                <w:sz w:val="22"/>
              </w:rPr>
            </w:pPr>
            <w:r>
              <w:rPr>
                <w:rFonts w:cs="Calibri"/>
                <w:b/>
                <w:sz w:val="22"/>
              </w:rPr>
              <w:t xml:space="preserve"> </w:t>
            </w:r>
            <w:r w:rsidR="00422179">
              <w:rPr>
                <w:rFonts w:cs="Calibri"/>
                <w:b/>
                <w:sz w:val="22"/>
              </w:rPr>
              <w:t>S</w:t>
            </w:r>
            <w:r w:rsidR="00AB59DA" w:rsidRPr="00AB59DA">
              <w:rPr>
                <w:rFonts w:cs="Calibri"/>
                <w:b/>
                <w:sz w:val="22"/>
              </w:rPr>
              <w:t>ystems thinking</w:t>
            </w:r>
          </w:p>
          <w:p w:rsidR="00454901" w:rsidRPr="00454901" w:rsidRDefault="00454901" w:rsidP="00454901">
            <w:pPr>
              <w:rPr>
                <w:rFonts w:cs="Calibri"/>
                <w:i/>
                <w:sz w:val="22"/>
                <w:highlight w:val="darkGray"/>
              </w:rPr>
            </w:pPr>
            <w:r w:rsidRPr="00454901">
              <w:rPr>
                <w:rFonts w:cs="Calibri"/>
                <w:i/>
                <w:sz w:val="22"/>
              </w:rPr>
              <w:t xml:space="preserve">Appreciating the health system as a dynamic, adaptive collection of interrelated and interdependent components, including people and processes, with a common purpose or aim. </w:t>
            </w:r>
          </w:p>
        </w:tc>
      </w:tr>
      <w:tr w:rsidR="00246856" w:rsidRPr="00CE37CF" w:rsidTr="00A22E82">
        <w:tc>
          <w:tcPr>
            <w:tcW w:w="2830" w:type="dxa"/>
            <w:shd w:val="clear" w:color="auto" w:fill="F7CAAC" w:themeFill="accent2" w:themeFillTint="66"/>
          </w:tcPr>
          <w:p w:rsidR="00246856" w:rsidRPr="009F0559" w:rsidRDefault="00246856" w:rsidP="00246856">
            <w:pPr>
              <w:rPr>
                <w:rFonts w:cs="Calibri"/>
                <w:b/>
                <w:sz w:val="22"/>
              </w:rPr>
            </w:pPr>
            <w:r w:rsidRPr="009F0559">
              <w:rPr>
                <w:rFonts w:cs="Calibri"/>
                <w:b/>
                <w:sz w:val="22"/>
              </w:rPr>
              <w:t>All health care providers have  knowledge of:</w:t>
            </w:r>
          </w:p>
        </w:tc>
        <w:tc>
          <w:tcPr>
            <w:tcW w:w="3402" w:type="dxa"/>
            <w:gridSpan w:val="2"/>
            <w:shd w:val="clear" w:color="auto" w:fill="FBE4D5" w:themeFill="accent2" w:themeFillTint="33"/>
          </w:tcPr>
          <w:p w:rsidR="00246856" w:rsidRPr="009F0559" w:rsidRDefault="007A65F1" w:rsidP="00246856">
            <w:pPr>
              <w:rPr>
                <w:rFonts w:cs="Calibri"/>
                <w:b/>
                <w:sz w:val="22"/>
                <w:highlight w:val="darkGray"/>
              </w:rPr>
            </w:pPr>
            <w:r>
              <w:rPr>
                <w:rFonts w:cs="Calibri"/>
                <w:b/>
                <w:sz w:val="22"/>
              </w:rPr>
              <w:t xml:space="preserve">Staff </w:t>
            </w:r>
            <w:r w:rsidR="00246856" w:rsidRPr="009F0559">
              <w:rPr>
                <w:rFonts w:cs="Calibri"/>
                <w:b/>
                <w:sz w:val="22"/>
              </w:rPr>
              <w:t>will:</w:t>
            </w:r>
          </w:p>
        </w:tc>
        <w:tc>
          <w:tcPr>
            <w:tcW w:w="3686" w:type="dxa"/>
            <w:gridSpan w:val="2"/>
            <w:shd w:val="clear" w:color="auto" w:fill="FFF2CC" w:themeFill="accent4" w:themeFillTint="33"/>
          </w:tcPr>
          <w:p w:rsidR="00246856" w:rsidRPr="009F0559" w:rsidRDefault="00246856" w:rsidP="00EE176A">
            <w:pPr>
              <w:rPr>
                <w:rFonts w:cs="Calibri"/>
                <w:b/>
                <w:sz w:val="22"/>
              </w:rPr>
            </w:pPr>
            <w:r w:rsidRPr="009F0559">
              <w:rPr>
                <w:rFonts w:cs="Calibri"/>
                <w:b/>
                <w:sz w:val="22"/>
              </w:rPr>
              <w:t xml:space="preserve">Action taken by </w:t>
            </w:r>
            <w:r w:rsidR="00EE176A">
              <w:rPr>
                <w:rFonts w:cs="Calibri"/>
                <w:b/>
                <w:sz w:val="22"/>
              </w:rPr>
              <w:t>the organisation:</w:t>
            </w:r>
          </w:p>
        </w:tc>
      </w:tr>
      <w:tr w:rsidR="008F52F8" w:rsidRPr="00CE37CF" w:rsidTr="00A22E82">
        <w:tc>
          <w:tcPr>
            <w:tcW w:w="2830" w:type="dxa"/>
            <w:shd w:val="clear" w:color="auto" w:fill="F7CAAC" w:themeFill="accent2" w:themeFillTint="66"/>
          </w:tcPr>
          <w:p w:rsidR="008F52F8" w:rsidRPr="00073417" w:rsidRDefault="008F52F8" w:rsidP="005D407A">
            <w:pPr>
              <w:rPr>
                <w:rFonts w:asciiTheme="minorHAnsi" w:hAnsiTheme="minorHAnsi" w:cstheme="minorHAnsi"/>
                <w:sz w:val="22"/>
              </w:rPr>
            </w:pPr>
            <w:r w:rsidRPr="00073417">
              <w:rPr>
                <w:rFonts w:asciiTheme="minorHAnsi" w:hAnsiTheme="minorHAnsi" w:cstheme="minorHAnsi"/>
                <w:sz w:val="22"/>
              </w:rPr>
              <w:t>The structure and function of their organisation.</w:t>
            </w:r>
          </w:p>
        </w:tc>
        <w:tc>
          <w:tcPr>
            <w:tcW w:w="3402" w:type="dxa"/>
            <w:gridSpan w:val="2"/>
            <w:shd w:val="clear" w:color="auto" w:fill="FBE4D5" w:themeFill="accent2" w:themeFillTint="33"/>
          </w:tcPr>
          <w:p w:rsidR="008F52F8" w:rsidRPr="001C157B" w:rsidRDefault="008F52F8" w:rsidP="00246856">
            <w:pPr>
              <w:rPr>
                <w:rFonts w:cs="Calibri"/>
                <w:sz w:val="22"/>
              </w:rPr>
            </w:pPr>
            <w:r w:rsidRPr="001C157B">
              <w:rPr>
                <w:rFonts w:cs="Calibri"/>
                <w:sz w:val="22"/>
              </w:rPr>
              <w:t>Demonstrate an awareness of where their role fits in the context of the wider system.</w:t>
            </w:r>
          </w:p>
        </w:tc>
        <w:tc>
          <w:tcPr>
            <w:tcW w:w="3686" w:type="dxa"/>
            <w:gridSpan w:val="2"/>
            <w:vMerge w:val="restart"/>
            <w:shd w:val="clear" w:color="auto" w:fill="FFF2CC" w:themeFill="accent4" w:themeFillTint="33"/>
          </w:tcPr>
          <w:p w:rsidR="00422179" w:rsidRDefault="00422179" w:rsidP="002A665F">
            <w:pPr>
              <w:pStyle w:val="ListParagraph"/>
              <w:numPr>
                <w:ilvl w:val="0"/>
                <w:numId w:val="9"/>
              </w:numPr>
              <w:rPr>
                <w:rFonts w:cs="Calibri"/>
                <w:sz w:val="22"/>
              </w:rPr>
            </w:pPr>
            <w:r w:rsidRPr="00422179">
              <w:rPr>
                <w:rFonts w:cs="Calibri"/>
                <w:sz w:val="22"/>
              </w:rPr>
              <w:t>Provide information on the organisational systems and how anyone fits into it during orientation.</w:t>
            </w:r>
          </w:p>
          <w:p w:rsidR="00422179" w:rsidRDefault="00422179" w:rsidP="002A665F">
            <w:pPr>
              <w:pStyle w:val="ListParagraph"/>
              <w:numPr>
                <w:ilvl w:val="0"/>
                <w:numId w:val="9"/>
              </w:numPr>
              <w:rPr>
                <w:rFonts w:cs="Calibri"/>
                <w:sz w:val="22"/>
              </w:rPr>
            </w:pPr>
            <w:r>
              <w:rPr>
                <w:rFonts w:cs="Calibri"/>
                <w:sz w:val="22"/>
              </w:rPr>
              <w:t>Include quality improvement key indicators in staff position description.</w:t>
            </w:r>
          </w:p>
          <w:p w:rsidR="00422179" w:rsidRDefault="00422179" w:rsidP="002A665F">
            <w:pPr>
              <w:pStyle w:val="ListParagraph"/>
              <w:numPr>
                <w:ilvl w:val="0"/>
                <w:numId w:val="9"/>
              </w:numPr>
              <w:rPr>
                <w:rFonts w:cs="Calibri"/>
                <w:sz w:val="22"/>
              </w:rPr>
            </w:pPr>
            <w:r>
              <w:rPr>
                <w:rFonts w:cs="Calibri"/>
                <w:sz w:val="22"/>
              </w:rPr>
              <w:t>Provide structures for case reviews and supervision.</w:t>
            </w:r>
          </w:p>
          <w:p w:rsidR="00422179" w:rsidRPr="00422179" w:rsidRDefault="00422179" w:rsidP="002A665F">
            <w:pPr>
              <w:pStyle w:val="ListParagraph"/>
              <w:numPr>
                <w:ilvl w:val="0"/>
                <w:numId w:val="9"/>
              </w:numPr>
              <w:rPr>
                <w:rFonts w:cs="Calibri"/>
                <w:sz w:val="22"/>
              </w:rPr>
            </w:pPr>
            <w:r>
              <w:rPr>
                <w:rFonts w:cs="Calibri"/>
                <w:sz w:val="22"/>
              </w:rPr>
              <w:t>Involve staff in the development of service delivery related procedures.</w:t>
            </w:r>
          </w:p>
        </w:tc>
      </w:tr>
      <w:tr w:rsidR="008F52F8" w:rsidRPr="00CE37CF" w:rsidTr="00A22E82">
        <w:tc>
          <w:tcPr>
            <w:tcW w:w="2830" w:type="dxa"/>
            <w:shd w:val="clear" w:color="auto" w:fill="F7CAAC" w:themeFill="accent2" w:themeFillTint="66"/>
          </w:tcPr>
          <w:p w:rsidR="008F52F8" w:rsidRPr="00073417" w:rsidRDefault="008F52F8" w:rsidP="005D407A">
            <w:pPr>
              <w:rPr>
                <w:rFonts w:asciiTheme="minorHAnsi" w:hAnsiTheme="minorHAnsi" w:cstheme="minorHAnsi"/>
                <w:sz w:val="22"/>
              </w:rPr>
            </w:pPr>
            <w:r w:rsidRPr="00073417">
              <w:rPr>
                <w:rFonts w:asciiTheme="minorHAnsi" w:hAnsiTheme="minorHAnsi" w:cstheme="minorHAnsi"/>
                <w:sz w:val="22"/>
              </w:rPr>
              <w:t>The health care system as complex and adaptive.</w:t>
            </w:r>
          </w:p>
        </w:tc>
        <w:tc>
          <w:tcPr>
            <w:tcW w:w="3402" w:type="dxa"/>
            <w:gridSpan w:val="2"/>
            <w:shd w:val="clear" w:color="auto" w:fill="FBE4D5" w:themeFill="accent2" w:themeFillTint="33"/>
          </w:tcPr>
          <w:p w:rsidR="008F52F8" w:rsidRPr="001C157B" w:rsidRDefault="008F52F8" w:rsidP="00246856">
            <w:pPr>
              <w:rPr>
                <w:rFonts w:cs="Calibri"/>
                <w:sz w:val="22"/>
              </w:rPr>
            </w:pPr>
            <w:r w:rsidRPr="001C157B">
              <w:rPr>
                <w:rFonts w:cs="Calibri"/>
                <w:sz w:val="22"/>
              </w:rPr>
              <w:t>Work within their team or department to ensure their actions don’t have unintended consequences for others.</w:t>
            </w:r>
          </w:p>
        </w:tc>
        <w:tc>
          <w:tcPr>
            <w:tcW w:w="3686" w:type="dxa"/>
            <w:gridSpan w:val="2"/>
            <w:vMerge/>
            <w:shd w:val="clear" w:color="auto" w:fill="FFF2CC" w:themeFill="accent4" w:themeFillTint="33"/>
          </w:tcPr>
          <w:p w:rsidR="008F52F8" w:rsidRPr="009F0559" w:rsidRDefault="008F52F8" w:rsidP="00246856">
            <w:pPr>
              <w:rPr>
                <w:rFonts w:cs="Calibri"/>
                <w:b/>
                <w:sz w:val="22"/>
              </w:rPr>
            </w:pPr>
          </w:p>
        </w:tc>
      </w:tr>
      <w:tr w:rsidR="00103E9B" w:rsidRPr="001C3753" w:rsidTr="00065FEF">
        <w:tc>
          <w:tcPr>
            <w:tcW w:w="9918" w:type="dxa"/>
            <w:gridSpan w:val="5"/>
            <w:shd w:val="clear" w:color="auto" w:fill="F4B083" w:themeFill="accent2" w:themeFillTint="99"/>
          </w:tcPr>
          <w:p w:rsidR="00103E9B" w:rsidRDefault="005F23BB" w:rsidP="005D407A">
            <w:pPr>
              <w:rPr>
                <w:rFonts w:cs="Calibri"/>
                <w:b/>
                <w:sz w:val="22"/>
              </w:rPr>
            </w:pPr>
            <w:bookmarkStart w:id="40" w:name="_Toc330406850"/>
            <w:bookmarkStart w:id="41" w:name="_Toc376787376"/>
            <w:r w:rsidRPr="005F23BB">
              <w:rPr>
                <w:rFonts w:cs="Calibri"/>
                <w:b/>
                <w:sz w:val="22"/>
              </w:rPr>
              <w:t>Teamwork and communication</w:t>
            </w:r>
          </w:p>
          <w:p w:rsidR="005F23BB" w:rsidRPr="005F23BB" w:rsidRDefault="005F23BB" w:rsidP="005D407A">
            <w:pPr>
              <w:rPr>
                <w:rFonts w:cs="Calibri"/>
                <w:i/>
                <w:sz w:val="22"/>
                <w:highlight w:val="darkGray"/>
              </w:rPr>
            </w:pPr>
            <w:r w:rsidRPr="005F23BB">
              <w:rPr>
                <w:rFonts w:cs="Calibri"/>
                <w:i/>
                <w:sz w:val="22"/>
              </w:rPr>
              <w:t>Working with others across professional, organisational and cultural boundaries to achieve shared quality and safety goals.</w:t>
            </w:r>
          </w:p>
        </w:tc>
      </w:tr>
      <w:tr w:rsidR="00246856" w:rsidRPr="00CE37CF" w:rsidTr="00A22E82">
        <w:tc>
          <w:tcPr>
            <w:tcW w:w="2830" w:type="dxa"/>
            <w:shd w:val="clear" w:color="auto" w:fill="F7CAAC" w:themeFill="accent2" w:themeFillTint="66"/>
          </w:tcPr>
          <w:p w:rsidR="00246856" w:rsidRPr="009F0559" w:rsidRDefault="00246856" w:rsidP="00246856">
            <w:pPr>
              <w:rPr>
                <w:rFonts w:cs="Calibri"/>
                <w:b/>
                <w:sz w:val="22"/>
              </w:rPr>
            </w:pPr>
            <w:r w:rsidRPr="009F0559">
              <w:rPr>
                <w:rFonts w:cs="Calibri"/>
                <w:b/>
                <w:sz w:val="22"/>
              </w:rPr>
              <w:t>All health care providers have  knowledge of:</w:t>
            </w:r>
          </w:p>
        </w:tc>
        <w:tc>
          <w:tcPr>
            <w:tcW w:w="3402" w:type="dxa"/>
            <w:gridSpan w:val="2"/>
            <w:shd w:val="clear" w:color="auto" w:fill="FBE4D5" w:themeFill="accent2" w:themeFillTint="33"/>
          </w:tcPr>
          <w:p w:rsidR="00246856" w:rsidRPr="009F0559" w:rsidRDefault="007A65F1" w:rsidP="00246856">
            <w:pPr>
              <w:rPr>
                <w:rFonts w:cs="Calibri"/>
                <w:b/>
                <w:sz w:val="22"/>
                <w:highlight w:val="darkGray"/>
              </w:rPr>
            </w:pPr>
            <w:r>
              <w:rPr>
                <w:rFonts w:cs="Calibri"/>
                <w:b/>
                <w:sz w:val="22"/>
              </w:rPr>
              <w:t xml:space="preserve">Staff </w:t>
            </w:r>
            <w:r w:rsidR="00246856" w:rsidRPr="009F0559">
              <w:rPr>
                <w:rFonts w:cs="Calibri"/>
                <w:b/>
                <w:sz w:val="22"/>
              </w:rPr>
              <w:t>will:</w:t>
            </w:r>
          </w:p>
        </w:tc>
        <w:tc>
          <w:tcPr>
            <w:tcW w:w="3686" w:type="dxa"/>
            <w:gridSpan w:val="2"/>
            <w:shd w:val="clear" w:color="auto" w:fill="FFF2CC" w:themeFill="accent4" w:themeFillTint="33"/>
          </w:tcPr>
          <w:p w:rsidR="00246856" w:rsidRPr="009F0559" w:rsidRDefault="00246856" w:rsidP="00EE176A">
            <w:pPr>
              <w:rPr>
                <w:rFonts w:cs="Calibri"/>
                <w:b/>
                <w:sz w:val="22"/>
              </w:rPr>
            </w:pPr>
            <w:r w:rsidRPr="009F0559">
              <w:rPr>
                <w:rFonts w:cs="Calibri"/>
                <w:b/>
                <w:sz w:val="22"/>
              </w:rPr>
              <w:t xml:space="preserve">Action taken </w:t>
            </w:r>
            <w:r w:rsidR="00EE176A">
              <w:rPr>
                <w:rFonts w:cs="Calibri"/>
                <w:b/>
                <w:sz w:val="22"/>
              </w:rPr>
              <w:t>by the organisation:</w:t>
            </w:r>
          </w:p>
        </w:tc>
      </w:tr>
      <w:tr w:rsidR="008F52F8" w:rsidRPr="00CE37CF" w:rsidTr="00A22E82">
        <w:tc>
          <w:tcPr>
            <w:tcW w:w="2830" w:type="dxa"/>
            <w:shd w:val="clear" w:color="auto" w:fill="F7CAAC" w:themeFill="accent2" w:themeFillTint="66"/>
          </w:tcPr>
          <w:p w:rsidR="008F52F8" w:rsidRPr="00073417" w:rsidRDefault="008F52F8" w:rsidP="00246856">
            <w:pPr>
              <w:rPr>
                <w:rFonts w:asciiTheme="minorHAnsi" w:hAnsiTheme="minorHAnsi" w:cstheme="minorHAnsi"/>
                <w:b/>
                <w:sz w:val="22"/>
              </w:rPr>
            </w:pPr>
            <w:r w:rsidRPr="00073417">
              <w:rPr>
                <w:rFonts w:asciiTheme="minorHAnsi" w:hAnsiTheme="minorHAnsi" w:cstheme="minorHAnsi"/>
                <w:sz w:val="22"/>
              </w:rPr>
              <w:t>How to communicate effectively.</w:t>
            </w:r>
          </w:p>
        </w:tc>
        <w:tc>
          <w:tcPr>
            <w:tcW w:w="3402" w:type="dxa"/>
            <w:gridSpan w:val="2"/>
            <w:shd w:val="clear" w:color="auto" w:fill="FBE4D5" w:themeFill="accent2" w:themeFillTint="33"/>
          </w:tcPr>
          <w:p w:rsidR="008F52F8" w:rsidRPr="00073417" w:rsidRDefault="008F52F8" w:rsidP="00246856">
            <w:pPr>
              <w:rPr>
                <w:rFonts w:asciiTheme="minorHAnsi" w:hAnsiTheme="minorHAnsi" w:cstheme="minorHAnsi"/>
                <w:b/>
                <w:sz w:val="22"/>
              </w:rPr>
            </w:pPr>
            <w:r w:rsidRPr="00073417">
              <w:rPr>
                <w:rFonts w:asciiTheme="minorHAnsi" w:hAnsiTheme="minorHAnsi" w:cstheme="minorHAnsi"/>
                <w:sz w:val="22"/>
              </w:rPr>
              <w:t>Ensure written and verbal communications are clear respectful and logical.</w:t>
            </w:r>
          </w:p>
        </w:tc>
        <w:tc>
          <w:tcPr>
            <w:tcW w:w="3686" w:type="dxa"/>
            <w:gridSpan w:val="2"/>
            <w:vMerge w:val="restart"/>
            <w:shd w:val="clear" w:color="auto" w:fill="FFF2CC" w:themeFill="accent4" w:themeFillTint="33"/>
          </w:tcPr>
          <w:p w:rsidR="008F52F8" w:rsidRPr="00ED600B" w:rsidRDefault="00ED600B" w:rsidP="002A665F">
            <w:pPr>
              <w:pStyle w:val="ListParagraph"/>
              <w:numPr>
                <w:ilvl w:val="0"/>
                <w:numId w:val="10"/>
              </w:numPr>
              <w:rPr>
                <w:rFonts w:cs="Calibri"/>
                <w:sz w:val="22"/>
              </w:rPr>
            </w:pPr>
            <w:r w:rsidRPr="00ED600B">
              <w:rPr>
                <w:rFonts w:cs="Calibri"/>
                <w:sz w:val="22"/>
              </w:rPr>
              <w:t>Provide effective communication guidelines.</w:t>
            </w:r>
          </w:p>
          <w:p w:rsidR="00ED600B" w:rsidRPr="00ED600B" w:rsidRDefault="00ED600B" w:rsidP="002A665F">
            <w:pPr>
              <w:pStyle w:val="ListParagraph"/>
              <w:numPr>
                <w:ilvl w:val="0"/>
                <w:numId w:val="10"/>
              </w:numPr>
              <w:rPr>
                <w:rFonts w:cs="Calibri"/>
                <w:sz w:val="22"/>
              </w:rPr>
            </w:pPr>
            <w:r w:rsidRPr="00ED600B">
              <w:rPr>
                <w:rFonts w:cs="Calibri"/>
                <w:sz w:val="22"/>
              </w:rPr>
              <w:t>Monitor team cohesion.</w:t>
            </w:r>
          </w:p>
          <w:p w:rsidR="00ED600B" w:rsidRPr="004742BA" w:rsidRDefault="00ED600B" w:rsidP="002A665F">
            <w:pPr>
              <w:pStyle w:val="ListParagraph"/>
              <w:numPr>
                <w:ilvl w:val="0"/>
                <w:numId w:val="10"/>
              </w:numPr>
              <w:rPr>
                <w:rFonts w:cs="Calibri"/>
                <w:b/>
                <w:sz w:val="22"/>
              </w:rPr>
            </w:pPr>
            <w:r w:rsidRPr="00ED600B">
              <w:rPr>
                <w:rFonts w:cs="Calibri"/>
                <w:sz w:val="22"/>
              </w:rPr>
              <w:t>Integrate team building exercises into staff and case review meetings.</w:t>
            </w:r>
          </w:p>
          <w:p w:rsidR="004742BA" w:rsidRPr="004742BA" w:rsidRDefault="004742BA" w:rsidP="002A665F">
            <w:pPr>
              <w:pStyle w:val="ListParagraph"/>
              <w:numPr>
                <w:ilvl w:val="0"/>
                <w:numId w:val="10"/>
              </w:numPr>
              <w:rPr>
                <w:rFonts w:cs="Calibri"/>
                <w:b/>
                <w:sz w:val="22"/>
              </w:rPr>
            </w:pPr>
            <w:r>
              <w:rPr>
                <w:rFonts w:cs="Calibri"/>
                <w:sz w:val="22"/>
              </w:rPr>
              <w:t>Utilise performance appraisals for feed-back from a variety of sources.</w:t>
            </w:r>
          </w:p>
          <w:p w:rsidR="004742BA" w:rsidRPr="00F24ACB" w:rsidRDefault="004742BA" w:rsidP="002A665F">
            <w:pPr>
              <w:pStyle w:val="ListParagraph"/>
              <w:numPr>
                <w:ilvl w:val="0"/>
                <w:numId w:val="10"/>
              </w:numPr>
              <w:rPr>
                <w:rFonts w:cs="Calibri"/>
                <w:b/>
                <w:sz w:val="22"/>
              </w:rPr>
            </w:pPr>
            <w:r>
              <w:rPr>
                <w:rFonts w:cs="Calibri"/>
                <w:sz w:val="22"/>
              </w:rPr>
              <w:t>Institute yearly staff satisfaction surveys.</w:t>
            </w:r>
          </w:p>
        </w:tc>
      </w:tr>
      <w:tr w:rsidR="008F52F8" w:rsidRPr="00CE37CF" w:rsidTr="00A22E82">
        <w:tc>
          <w:tcPr>
            <w:tcW w:w="2830" w:type="dxa"/>
            <w:shd w:val="clear" w:color="auto" w:fill="F7CAAC" w:themeFill="accent2" w:themeFillTint="66"/>
          </w:tcPr>
          <w:p w:rsidR="008F52F8" w:rsidRPr="00073417" w:rsidRDefault="008F52F8" w:rsidP="00246856">
            <w:pPr>
              <w:rPr>
                <w:rFonts w:asciiTheme="minorHAnsi" w:hAnsiTheme="minorHAnsi" w:cstheme="minorHAnsi"/>
                <w:b/>
                <w:sz w:val="22"/>
              </w:rPr>
            </w:pPr>
            <w:r w:rsidRPr="00073417">
              <w:rPr>
                <w:rFonts w:asciiTheme="minorHAnsi" w:hAnsiTheme="minorHAnsi" w:cstheme="minorHAnsi"/>
                <w:sz w:val="22"/>
              </w:rPr>
              <w:t>How to engage in active listening.</w:t>
            </w:r>
          </w:p>
        </w:tc>
        <w:tc>
          <w:tcPr>
            <w:tcW w:w="3402" w:type="dxa"/>
            <w:gridSpan w:val="2"/>
            <w:shd w:val="clear" w:color="auto" w:fill="FBE4D5" w:themeFill="accent2" w:themeFillTint="33"/>
          </w:tcPr>
          <w:p w:rsidR="008F52F8" w:rsidRPr="00073417" w:rsidRDefault="008F52F8" w:rsidP="00246856">
            <w:pPr>
              <w:rPr>
                <w:rFonts w:asciiTheme="minorHAnsi" w:hAnsiTheme="minorHAnsi" w:cstheme="minorHAnsi"/>
                <w:b/>
                <w:sz w:val="22"/>
              </w:rPr>
            </w:pPr>
            <w:r w:rsidRPr="00073417">
              <w:rPr>
                <w:rFonts w:asciiTheme="minorHAnsi" w:hAnsiTheme="minorHAnsi" w:cstheme="minorHAnsi"/>
                <w:sz w:val="22"/>
              </w:rPr>
              <w:t>Engage in active listening.</w:t>
            </w:r>
          </w:p>
        </w:tc>
        <w:tc>
          <w:tcPr>
            <w:tcW w:w="3686" w:type="dxa"/>
            <w:gridSpan w:val="2"/>
            <w:vMerge/>
            <w:shd w:val="clear" w:color="auto" w:fill="FFF2CC" w:themeFill="accent4" w:themeFillTint="33"/>
          </w:tcPr>
          <w:p w:rsidR="008F52F8" w:rsidRPr="009F0559" w:rsidRDefault="008F52F8" w:rsidP="00246856">
            <w:pPr>
              <w:rPr>
                <w:rFonts w:cs="Calibri"/>
                <w:b/>
                <w:sz w:val="22"/>
              </w:rPr>
            </w:pPr>
          </w:p>
        </w:tc>
      </w:tr>
      <w:tr w:rsidR="008F52F8" w:rsidRPr="00CE37CF" w:rsidTr="00A22E82">
        <w:tc>
          <w:tcPr>
            <w:tcW w:w="2830" w:type="dxa"/>
            <w:shd w:val="clear" w:color="auto" w:fill="F7CAAC" w:themeFill="accent2" w:themeFillTint="66"/>
          </w:tcPr>
          <w:p w:rsidR="008F52F8" w:rsidRPr="00073417" w:rsidRDefault="008F52F8" w:rsidP="00470A3D">
            <w:pPr>
              <w:rPr>
                <w:rFonts w:asciiTheme="minorHAnsi" w:hAnsiTheme="minorHAnsi" w:cstheme="minorHAnsi"/>
                <w:b/>
                <w:sz w:val="22"/>
              </w:rPr>
            </w:pPr>
            <w:r w:rsidRPr="00073417">
              <w:rPr>
                <w:rFonts w:asciiTheme="minorHAnsi" w:hAnsiTheme="minorHAnsi" w:cstheme="minorHAnsi"/>
                <w:sz w:val="22"/>
              </w:rPr>
              <w:t>How team building contributes to team functioning.</w:t>
            </w:r>
          </w:p>
        </w:tc>
        <w:tc>
          <w:tcPr>
            <w:tcW w:w="3402" w:type="dxa"/>
            <w:gridSpan w:val="2"/>
            <w:shd w:val="clear" w:color="auto" w:fill="FBE4D5" w:themeFill="accent2" w:themeFillTint="33"/>
          </w:tcPr>
          <w:p w:rsidR="008F52F8" w:rsidRPr="00073417" w:rsidRDefault="008F52F8" w:rsidP="00246856">
            <w:pPr>
              <w:rPr>
                <w:rFonts w:asciiTheme="minorHAnsi" w:hAnsiTheme="minorHAnsi" w:cstheme="minorHAnsi"/>
                <w:b/>
                <w:sz w:val="22"/>
              </w:rPr>
            </w:pPr>
            <w:r w:rsidRPr="00073417">
              <w:rPr>
                <w:rFonts w:asciiTheme="minorHAnsi" w:hAnsiTheme="minorHAnsi" w:cstheme="minorHAnsi"/>
                <w:sz w:val="22"/>
              </w:rPr>
              <w:t>Demonstrate understanding of the purpose of the team.</w:t>
            </w:r>
          </w:p>
        </w:tc>
        <w:tc>
          <w:tcPr>
            <w:tcW w:w="3686" w:type="dxa"/>
            <w:gridSpan w:val="2"/>
            <w:vMerge/>
            <w:shd w:val="clear" w:color="auto" w:fill="FFF2CC" w:themeFill="accent4" w:themeFillTint="33"/>
          </w:tcPr>
          <w:p w:rsidR="008F52F8" w:rsidRPr="009F0559" w:rsidRDefault="008F52F8" w:rsidP="00246856">
            <w:pPr>
              <w:rPr>
                <w:rFonts w:cs="Calibri"/>
                <w:b/>
                <w:sz w:val="22"/>
              </w:rPr>
            </w:pPr>
          </w:p>
        </w:tc>
      </w:tr>
      <w:tr w:rsidR="00A10A53" w:rsidRPr="00CE37CF" w:rsidTr="00A22E82">
        <w:tc>
          <w:tcPr>
            <w:tcW w:w="2830" w:type="dxa"/>
            <w:vMerge w:val="restart"/>
            <w:shd w:val="clear" w:color="auto" w:fill="F7CAAC" w:themeFill="accent2" w:themeFillTint="66"/>
          </w:tcPr>
          <w:p w:rsidR="00A10A53" w:rsidRPr="00073417" w:rsidRDefault="00A10A53" w:rsidP="00246856">
            <w:pPr>
              <w:rPr>
                <w:rFonts w:asciiTheme="minorHAnsi" w:hAnsiTheme="minorHAnsi" w:cstheme="minorHAnsi"/>
                <w:b/>
                <w:sz w:val="22"/>
              </w:rPr>
            </w:pPr>
            <w:r w:rsidRPr="00073417">
              <w:rPr>
                <w:rFonts w:asciiTheme="minorHAnsi" w:hAnsiTheme="minorHAnsi" w:cstheme="minorHAnsi"/>
                <w:sz w:val="22"/>
              </w:rPr>
              <w:t>How to give and receive constructive feedback.</w:t>
            </w:r>
          </w:p>
        </w:tc>
        <w:tc>
          <w:tcPr>
            <w:tcW w:w="3402" w:type="dxa"/>
            <w:gridSpan w:val="2"/>
            <w:shd w:val="clear" w:color="auto" w:fill="FBE4D5" w:themeFill="accent2" w:themeFillTint="33"/>
          </w:tcPr>
          <w:p w:rsidR="00A10A53" w:rsidRPr="00073417" w:rsidRDefault="00A10A53" w:rsidP="00246856">
            <w:pPr>
              <w:rPr>
                <w:rFonts w:asciiTheme="minorHAnsi" w:hAnsiTheme="minorHAnsi" w:cstheme="minorHAnsi"/>
                <w:b/>
                <w:sz w:val="22"/>
              </w:rPr>
            </w:pPr>
            <w:r w:rsidRPr="00073417">
              <w:rPr>
                <w:rFonts w:asciiTheme="minorHAnsi" w:hAnsiTheme="minorHAnsi" w:cstheme="minorHAnsi"/>
                <w:sz w:val="22"/>
              </w:rPr>
              <w:t>Demonstrate understanding of their roles, strengths and responsibilities as well as that of each team member.</w:t>
            </w:r>
          </w:p>
        </w:tc>
        <w:tc>
          <w:tcPr>
            <w:tcW w:w="3686" w:type="dxa"/>
            <w:gridSpan w:val="2"/>
            <w:vMerge/>
            <w:shd w:val="clear" w:color="auto" w:fill="FFF2CC" w:themeFill="accent4" w:themeFillTint="33"/>
          </w:tcPr>
          <w:p w:rsidR="00A10A53" w:rsidRPr="009F0559" w:rsidRDefault="00A10A53" w:rsidP="00246856">
            <w:pPr>
              <w:rPr>
                <w:rFonts w:cs="Calibri"/>
                <w:b/>
                <w:sz w:val="22"/>
              </w:rPr>
            </w:pPr>
          </w:p>
        </w:tc>
      </w:tr>
      <w:tr w:rsidR="00A10A53" w:rsidRPr="00CE37CF" w:rsidTr="00A22E82">
        <w:tc>
          <w:tcPr>
            <w:tcW w:w="2830" w:type="dxa"/>
            <w:vMerge/>
            <w:shd w:val="clear" w:color="auto" w:fill="F7CAAC" w:themeFill="accent2" w:themeFillTint="66"/>
          </w:tcPr>
          <w:p w:rsidR="00A10A53" w:rsidRPr="00073417" w:rsidRDefault="00A10A53" w:rsidP="00246856">
            <w:pPr>
              <w:rPr>
                <w:rFonts w:asciiTheme="minorHAnsi" w:hAnsiTheme="minorHAnsi" w:cstheme="minorHAnsi"/>
                <w:b/>
                <w:sz w:val="22"/>
              </w:rPr>
            </w:pPr>
          </w:p>
        </w:tc>
        <w:tc>
          <w:tcPr>
            <w:tcW w:w="3402" w:type="dxa"/>
            <w:gridSpan w:val="2"/>
            <w:shd w:val="clear" w:color="auto" w:fill="FBE4D5" w:themeFill="accent2" w:themeFillTint="33"/>
          </w:tcPr>
          <w:p w:rsidR="00A10A53" w:rsidRPr="00073417" w:rsidRDefault="00A10A53" w:rsidP="00246856">
            <w:pPr>
              <w:rPr>
                <w:rFonts w:asciiTheme="minorHAnsi" w:hAnsiTheme="minorHAnsi" w:cstheme="minorHAnsi"/>
                <w:b/>
                <w:sz w:val="22"/>
              </w:rPr>
            </w:pPr>
            <w:r w:rsidRPr="00073417">
              <w:rPr>
                <w:rFonts w:asciiTheme="minorHAnsi" w:hAnsiTheme="minorHAnsi" w:cstheme="minorHAnsi"/>
                <w:sz w:val="22"/>
              </w:rPr>
              <w:t>Plan and manage time and responsibilities to achieve team objectives.</w:t>
            </w:r>
          </w:p>
        </w:tc>
        <w:tc>
          <w:tcPr>
            <w:tcW w:w="3686" w:type="dxa"/>
            <w:gridSpan w:val="2"/>
            <w:vMerge/>
            <w:shd w:val="clear" w:color="auto" w:fill="FFF2CC" w:themeFill="accent4" w:themeFillTint="33"/>
          </w:tcPr>
          <w:p w:rsidR="00A10A53" w:rsidRPr="009F0559" w:rsidRDefault="00A10A53" w:rsidP="00246856">
            <w:pPr>
              <w:rPr>
                <w:rFonts w:cs="Calibri"/>
                <w:b/>
                <w:sz w:val="22"/>
              </w:rPr>
            </w:pPr>
          </w:p>
        </w:tc>
      </w:tr>
      <w:tr w:rsidR="00A10A53" w:rsidRPr="00CE37CF" w:rsidTr="00A22E82">
        <w:tc>
          <w:tcPr>
            <w:tcW w:w="2830" w:type="dxa"/>
            <w:vMerge/>
            <w:shd w:val="clear" w:color="auto" w:fill="F7CAAC" w:themeFill="accent2" w:themeFillTint="66"/>
          </w:tcPr>
          <w:p w:rsidR="00A10A53" w:rsidRPr="00073417" w:rsidRDefault="00A10A53" w:rsidP="00246856">
            <w:pPr>
              <w:rPr>
                <w:rFonts w:asciiTheme="minorHAnsi" w:hAnsiTheme="minorHAnsi" w:cstheme="minorHAnsi"/>
                <w:b/>
                <w:sz w:val="22"/>
              </w:rPr>
            </w:pPr>
          </w:p>
        </w:tc>
        <w:tc>
          <w:tcPr>
            <w:tcW w:w="3402" w:type="dxa"/>
            <w:gridSpan w:val="2"/>
            <w:shd w:val="clear" w:color="auto" w:fill="FBE4D5" w:themeFill="accent2" w:themeFillTint="33"/>
          </w:tcPr>
          <w:p w:rsidR="00A10A53" w:rsidRPr="00073417" w:rsidRDefault="00A10A53" w:rsidP="00246856">
            <w:pPr>
              <w:rPr>
                <w:rFonts w:asciiTheme="minorHAnsi" w:hAnsiTheme="minorHAnsi" w:cstheme="minorHAnsi"/>
                <w:b/>
                <w:sz w:val="22"/>
              </w:rPr>
            </w:pPr>
            <w:r w:rsidRPr="00073417">
              <w:rPr>
                <w:rFonts w:asciiTheme="minorHAnsi" w:hAnsiTheme="minorHAnsi" w:cstheme="minorHAnsi"/>
                <w:sz w:val="22"/>
              </w:rPr>
              <w:t>Adapt and adjust their own behaviour to meet team objectives.</w:t>
            </w:r>
          </w:p>
        </w:tc>
        <w:tc>
          <w:tcPr>
            <w:tcW w:w="3686" w:type="dxa"/>
            <w:gridSpan w:val="2"/>
            <w:vMerge/>
            <w:shd w:val="clear" w:color="auto" w:fill="FFF2CC" w:themeFill="accent4" w:themeFillTint="33"/>
          </w:tcPr>
          <w:p w:rsidR="00A10A53" w:rsidRPr="009F0559" w:rsidRDefault="00A10A53" w:rsidP="00246856">
            <w:pPr>
              <w:rPr>
                <w:rFonts w:cs="Calibri"/>
                <w:b/>
                <w:sz w:val="22"/>
              </w:rPr>
            </w:pPr>
          </w:p>
        </w:tc>
      </w:tr>
      <w:tr w:rsidR="00A10A53" w:rsidRPr="00CE37CF" w:rsidTr="00A22E82">
        <w:tc>
          <w:tcPr>
            <w:tcW w:w="2830" w:type="dxa"/>
            <w:vMerge/>
            <w:shd w:val="clear" w:color="auto" w:fill="F7CAAC" w:themeFill="accent2" w:themeFillTint="66"/>
          </w:tcPr>
          <w:p w:rsidR="00A10A53" w:rsidRPr="00073417" w:rsidRDefault="00A10A53" w:rsidP="00246856">
            <w:pPr>
              <w:rPr>
                <w:rFonts w:asciiTheme="minorHAnsi" w:hAnsiTheme="minorHAnsi" w:cstheme="minorHAnsi"/>
                <w:b/>
                <w:sz w:val="22"/>
              </w:rPr>
            </w:pPr>
          </w:p>
        </w:tc>
        <w:tc>
          <w:tcPr>
            <w:tcW w:w="3402" w:type="dxa"/>
            <w:gridSpan w:val="2"/>
            <w:shd w:val="clear" w:color="auto" w:fill="FBE4D5" w:themeFill="accent2" w:themeFillTint="33"/>
          </w:tcPr>
          <w:p w:rsidR="00A10A53" w:rsidRPr="00073417" w:rsidRDefault="00A10A53" w:rsidP="00246856">
            <w:pPr>
              <w:rPr>
                <w:rFonts w:asciiTheme="minorHAnsi" w:hAnsiTheme="minorHAnsi" w:cstheme="minorHAnsi"/>
                <w:sz w:val="22"/>
              </w:rPr>
            </w:pPr>
            <w:r w:rsidRPr="00073417">
              <w:rPr>
                <w:rFonts w:asciiTheme="minorHAnsi" w:hAnsiTheme="minorHAnsi" w:cstheme="minorHAnsi"/>
                <w:sz w:val="22"/>
              </w:rPr>
              <w:t>Show trust and respect for others in the workplace.</w:t>
            </w:r>
          </w:p>
        </w:tc>
        <w:tc>
          <w:tcPr>
            <w:tcW w:w="3686" w:type="dxa"/>
            <w:gridSpan w:val="2"/>
            <w:vMerge/>
            <w:shd w:val="clear" w:color="auto" w:fill="FFF2CC" w:themeFill="accent4" w:themeFillTint="33"/>
          </w:tcPr>
          <w:p w:rsidR="00A10A53" w:rsidRPr="009F0559" w:rsidRDefault="00A10A53" w:rsidP="00246856">
            <w:pPr>
              <w:rPr>
                <w:rFonts w:cs="Calibri"/>
                <w:b/>
                <w:sz w:val="22"/>
              </w:rPr>
            </w:pPr>
          </w:p>
        </w:tc>
      </w:tr>
      <w:tr w:rsidR="00A10A53" w:rsidRPr="00CE37CF" w:rsidTr="00A22E82">
        <w:tc>
          <w:tcPr>
            <w:tcW w:w="2830" w:type="dxa"/>
            <w:vMerge/>
            <w:shd w:val="clear" w:color="auto" w:fill="F7CAAC" w:themeFill="accent2" w:themeFillTint="66"/>
          </w:tcPr>
          <w:p w:rsidR="00A10A53" w:rsidRPr="00073417" w:rsidRDefault="00A10A53" w:rsidP="00246856">
            <w:pPr>
              <w:rPr>
                <w:rFonts w:asciiTheme="minorHAnsi" w:hAnsiTheme="minorHAnsi" w:cstheme="minorHAnsi"/>
                <w:b/>
                <w:sz w:val="22"/>
              </w:rPr>
            </w:pPr>
          </w:p>
        </w:tc>
        <w:tc>
          <w:tcPr>
            <w:tcW w:w="3402" w:type="dxa"/>
            <w:gridSpan w:val="2"/>
            <w:shd w:val="clear" w:color="auto" w:fill="FBE4D5" w:themeFill="accent2" w:themeFillTint="33"/>
          </w:tcPr>
          <w:p w:rsidR="00A10A53" w:rsidRPr="00073417" w:rsidRDefault="00A10A53" w:rsidP="00246856">
            <w:pPr>
              <w:rPr>
                <w:rFonts w:asciiTheme="minorHAnsi" w:hAnsiTheme="minorHAnsi" w:cstheme="minorHAnsi"/>
                <w:sz w:val="22"/>
              </w:rPr>
            </w:pPr>
            <w:r w:rsidRPr="00073417">
              <w:rPr>
                <w:rFonts w:asciiTheme="minorHAnsi" w:hAnsiTheme="minorHAnsi" w:cstheme="minorHAnsi"/>
                <w:sz w:val="22"/>
              </w:rPr>
              <w:t>Give, receive and act on constructive feedback.</w:t>
            </w:r>
          </w:p>
        </w:tc>
        <w:tc>
          <w:tcPr>
            <w:tcW w:w="3686" w:type="dxa"/>
            <w:gridSpan w:val="2"/>
            <w:vMerge/>
            <w:shd w:val="clear" w:color="auto" w:fill="FFF2CC" w:themeFill="accent4" w:themeFillTint="33"/>
          </w:tcPr>
          <w:p w:rsidR="00A10A53" w:rsidRPr="009F0559" w:rsidRDefault="00A10A53" w:rsidP="00246856">
            <w:pPr>
              <w:rPr>
                <w:rFonts w:cs="Calibri"/>
                <w:b/>
                <w:sz w:val="22"/>
              </w:rPr>
            </w:pPr>
          </w:p>
        </w:tc>
      </w:tr>
    </w:tbl>
    <w:p w:rsidR="00A83F8F" w:rsidRDefault="00A83F8F"/>
    <w:p w:rsidR="00A83F8F" w:rsidRDefault="00A83F8F"/>
    <w:p w:rsidR="00A83F8F" w:rsidRDefault="00A83F8F"/>
    <w:tbl>
      <w:tblPr>
        <w:tblStyle w:val="TableGrid"/>
        <w:tblW w:w="9918" w:type="dxa"/>
        <w:tblLook w:val="04A0" w:firstRow="1" w:lastRow="0" w:firstColumn="1" w:lastColumn="0" w:noHBand="0" w:noVBand="1"/>
      </w:tblPr>
      <w:tblGrid>
        <w:gridCol w:w="2830"/>
        <w:gridCol w:w="567"/>
        <w:gridCol w:w="2835"/>
        <w:gridCol w:w="567"/>
        <w:gridCol w:w="3119"/>
      </w:tblGrid>
      <w:tr w:rsidR="00103E9B" w:rsidRPr="001C3753" w:rsidTr="00065FEF">
        <w:tc>
          <w:tcPr>
            <w:tcW w:w="9918" w:type="dxa"/>
            <w:gridSpan w:val="5"/>
            <w:shd w:val="clear" w:color="auto" w:fill="F4B083" w:themeFill="accent2" w:themeFillTint="99"/>
          </w:tcPr>
          <w:p w:rsidR="00103E9B" w:rsidRDefault="00603537" w:rsidP="005D407A">
            <w:pPr>
              <w:rPr>
                <w:rFonts w:cs="Calibri"/>
                <w:b/>
                <w:sz w:val="22"/>
              </w:rPr>
            </w:pPr>
            <w:r w:rsidRPr="00603537">
              <w:rPr>
                <w:rFonts w:cs="Calibri"/>
                <w:b/>
                <w:sz w:val="22"/>
              </w:rPr>
              <w:lastRenderedPageBreak/>
              <w:t>Improvement and innovation</w:t>
            </w:r>
          </w:p>
          <w:p w:rsidR="00603537" w:rsidRPr="00603537" w:rsidRDefault="00603537" w:rsidP="005D407A">
            <w:pPr>
              <w:rPr>
                <w:rFonts w:cs="Calibri"/>
                <w:i/>
                <w:sz w:val="22"/>
                <w:highlight w:val="darkGray"/>
              </w:rPr>
            </w:pPr>
            <w:r w:rsidRPr="00603537">
              <w:rPr>
                <w:rFonts w:cs="Calibri"/>
                <w:i/>
                <w:sz w:val="22"/>
              </w:rPr>
              <w:t>Using evidence and data to drive improvement and innovation.</w:t>
            </w:r>
          </w:p>
        </w:tc>
      </w:tr>
      <w:tr w:rsidR="00246856" w:rsidRPr="00CE37CF" w:rsidTr="00A22E82">
        <w:tc>
          <w:tcPr>
            <w:tcW w:w="2830" w:type="dxa"/>
            <w:shd w:val="clear" w:color="auto" w:fill="F7CAAC" w:themeFill="accent2" w:themeFillTint="66"/>
          </w:tcPr>
          <w:p w:rsidR="00246856" w:rsidRPr="009F0559" w:rsidRDefault="00246856" w:rsidP="00246856">
            <w:pPr>
              <w:rPr>
                <w:rFonts w:cs="Calibri"/>
                <w:b/>
                <w:sz w:val="22"/>
              </w:rPr>
            </w:pPr>
            <w:r w:rsidRPr="009F0559">
              <w:rPr>
                <w:rFonts w:cs="Calibri"/>
                <w:b/>
                <w:sz w:val="22"/>
              </w:rPr>
              <w:t>All health care providers have  knowledge of:</w:t>
            </w:r>
          </w:p>
        </w:tc>
        <w:tc>
          <w:tcPr>
            <w:tcW w:w="3402" w:type="dxa"/>
            <w:gridSpan w:val="2"/>
            <w:shd w:val="clear" w:color="auto" w:fill="FBE4D5" w:themeFill="accent2" w:themeFillTint="33"/>
          </w:tcPr>
          <w:p w:rsidR="00246856" w:rsidRPr="009F0559" w:rsidRDefault="007A65F1" w:rsidP="00246856">
            <w:pPr>
              <w:rPr>
                <w:rFonts w:cs="Calibri"/>
                <w:b/>
                <w:sz w:val="22"/>
                <w:highlight w:val="darkGray"/>
              </w:rPr>
            </w:pPr>
            <w:r>
              <w:rPr>
                <w:rFonts w:cs="Calibri"/>
                <w:b/>
                <w:sz w:val="22"/>
              </w:rPr>
              <w:t xml:space="preserve">Staff </w:t>
            </w:r>
            <w:r w:rsidR="00246856" w:rsidRPr="009F0559">
              <w:rPr>
                <w:rFonts w:cs="Calibri"/>
                <w:b/>
                <w:sz w:val="22"/>
              </w:rPr>
              <w:t>will:</w:t>
            </w:r>
          </w:p>
        </w:tc>
        <w:tc>
          <w:tcPr>
            <w:tcW w:w="3686" w:type="dxa"/>
            <w:gridSpan w:val="2"/>
            <w:shd w:val="clear" w:color="auto" w:fill="FFF2CC" w:themeFill="accent4" w:themeFillTint="33"/>
          </w:tcPr>
          <w:p w:rsidR="00246856" w:rsidRPr="009F0559" w:rsidRDefault="00246856" w:rsidP="003F5A2D">
            <w:pPr>
              <w:rPr>
                <w:rFonts w:cs="Calibri"/>
                <w:b/>
                <w:sz w:val="22"/>
              </w:rPr>
            </w:pPr>
            <w:r w:rsidRPr="009F0559">
              <w:rPr>
                <w:rFonts w:cs="Calibri"/>
                <w:b/>
                <w:sz w:val="22"/>
              </w:rPr>
              <w:t xml:space="preserve">Action taken by </w:t>
            </w:r>
            <w:r w:rsidR="003F5A2D">
              <w:rPr>
                <w:rFonts w:cs="Calibri"/>
                <w:b/>
                <w:sz w:val="22"/>
              </w:rPr>
              <w:t>the organisation:</w:t>
            </w:r>
          </w:p>
        </w:tc>
      </w:tr>
      <w:tr w:rsidR="008F52F8" w:rsidRPr="00CE37CF" w:rsidTr="00A22E82">
        <w:tc>
          <w:tcPr>
            <w:tcW w:w="2830" w:type="dxa"/>
            <w:shd w:val="clear" w:color="auto" w:fill="F7CAAC" w:themeFill="accent2" w:themeFillTint="66"/>
          </w:tcPr>
          <w:p w:rsidR="008F52F8" w:rsidRPr="009F0559" w:rsidRDefault="008F52F8" w:rsidP="00246856">
            <w:pPr>
              <w:rPr>
                <w:rFonts w:cs="Calibri"/>
                <w:b/>
                <w:sz w:val="22"/>
              </w:rPr>
            </w:pPr>
            <w:r w:rsidRPr="002229CB">
              <w:t>How to locate evidence</w:t>
            </w:r>
            <w:r>
              <w:t>.</w:t>
            </w:r>
          </w:p>
        </w:tc>
        <w:tc>
          <w:tcPr>
            <w:tcW w:w="3402" w:type="dxa"/>
            <w:gridSpan w:val="2"/>
            <w:shd w:val="clear" w:color="auto" w:fill="FBE4D5" w:themeFill="accent2" w:themeFillTint="33"/>
          </w:tcPr>
          <w:p w:rsidR="008F52F8" w:rsidRPr="001B6379" w:rsidRDefault="008F52F8" w:rsidP="001B6379">
            <w:pPr>
              <w:rPr>
                <w:rFonts w:cs="Calibri"/>
                <w:sz w:val="22"/>
              </w:rPr>
            </w:pPr>
            <w:r w:rsidRPr="001B6379">
              <w:rPr>
                <w:rFonts w:cs="Calibri"/>
                <w:sz w:val="22"/>
              </w:rPr>
              <w:t>Implement practices that are consistent with current knowledge and evidence.</w:t>
            </w:r>
          </w:p>
        </w:tc>
        <w:tc>
          <w:tcPr>
            <w:tcW w:w="3686" w:type="dxa"/>
            <w:gridSpan w:val="2"/>
            <w:vMerge w:val="restart"/>
            <w:shd w:val="clear" w:color="auto" w:fill="FFF2CC" w:themeFill="accent4" w:themeFillTint="33"/>
          </w:tcPr>
          <w:p w:rsidR="008F52F8" w:rsidRDefault="00537821" w:rsidP="002A665F">
            <w:pPr>
              <w:pStyle w:val="ListParagraph"/>
              <w:numPr>
                <w:ilvl w:val="0"/>
                <w:numId w:val="11"/>
              </w:numPr>
              <w:rPr>
                <w:rFonts w:cs="Calibri"/>
                <w:sz w:val="22"/>
              </w:rPr>
            </w:pPr>
            <w:r w:rsidRPr="00537821">
              <w:rPr>
                <w:rFonts w:cs="Calibri"/>
                <w:sz w:val="22"/>
              </w:rPr>
              <w:t>Ensure policies and procedures are in line with best/evidence based practices.</w:t>
            </w:r>
          </w:p>
          <w:p w:rsidR="00537821" w:rsidRDefault="00537821" w:rsidP="002A665F">
            <w:pPr>
              <w:pStyle w:val="ListParagraph"/>
              <w:numPr>
                <w:ilvl w:val="0"/>
                <w:numId w:val="11"/>
              </w:numPr>
              <w:rPr>
                <w:rFonts w:cs="Calibri"/>
                <w:sz w:val="22"/>
              </w:rPr>
            </w:pPr>
            <w:r>
              <w:rPr>
                <w:rFonts w:cs="Calibri"/>
                <w:sz w:val="22"/>
              </w:rPr>
              <w:t xml:space="preserve">Implement outcome measures for defined processes: </w:t>
            </w:r>
          </w:p>
          <w:p w:rsidR="00537821" w:rsidRDefault="00537821" w:rsidP="002A665F">
            <w:pPr>
              <w:pStyle w:val="ListParagraph"/>
              <w:numPr>
                <w:ilvl w:val="1"/>
                <w:numId w:val="11"/>
              </w:numPr>
              <w:ind w:left="601" w:hanging="283"/>
              <w:rPr>
                <w:rFonts w:cs="Calibri"/>
                <w:sz w:val="22"/>
              </w:rPr>
            </w:pPr>
            <w:r>
              <w:rPr>
                <w:rFonts w:cs="Calibri"/>
                <w:sz w:val="22"/>
              </w:rPr>
              <w:t xml:space="preserve">internal audits, </w:t>
            </w:r>
          </w:p>
          <w:p w:rsidR="00537821" w:rsidRPr="00537821" w:rsidRDefault="00537821" w:rsidP="002A665F">
            <w:pPr>
              <w:pStyle w:val="ListParagraph"/>
              <w:numPr>
                <w:ilvl w:val="1"/>
                <w:numId w:val="11"/>
              </w:numPr>
              <w:ind w:left="601" w:hanging="283"/>
              <w:rPr>
                <w:rFonts w:cs="Calibri"/>
                <w:sz w:val="22"/>
              </w:rPr>
            </w:pPr>
            <w:r>
              <w:rPr>
                <w:rFonts w:cs="Calibri"/>
                <w:sz w:val="22"/>
              </w:rPr>
              <w:t>service user outcome tools.</w:t>
            </w:r>
          </w:p>
        </w:tc>
      </w:tr>
      <w:tr w:rsidR="008F52F8" w:rsidRPr="00CE37CF" w:rsidTr="00A22E82">
        <w:tc>
          <w:tcPr>
            <w:tcW w:w="2830" w:type="dxa"/>
            <w:shd w:val="clear" w:color="auto" w:fill="F7CAAC" w:themeFill="accent2" w:themeFillTint="66"/>
          </w:tcPr>
          <w:p w:rsidR="008F52F8" w:rsidRDefault="008F52F8" w:rsidP="002229CB">
            <w:r w:rsidRPr="002229CB">
              <w:t>Simple measurement concepts to establish current performance</w:t>
            </w:r>
            <w:r>
              <w:t>.</w:t>
            </w:r>
          </w:p>
          <w:p w:rsidR="008F52F8" w:rsidRPr="002229CB" w:rsidRDefault="008F52F8" w:rsidP="00246856"/>
        </w:tc>
        <w:tc>
          <w:tcPr>
            <w:tcW w:w="3402" w:type="dxa"/>
            <w:gridSpan w:val="2"/>
            <w:shd w:val="clear" w:color="auto" w:fill="FBE4D5" w:themeFill="accent2" w:themeFillTint="33"/>
          </w:tcPr>
          <w:p w:rsidR="008F52F8" w:rsidRPr="001B6379" w:rsidRDefault="008F52F8" w:rsidP="00246856">
            <w:pPr>
              <w:rPr>
                <w:rFonts w:cs="Calibri"/>
                <w:sz w:val="22"/>
              </w:rPr>
            </w:pPr>
            <w:r w:rsidRPr="001B6379">
              <w:rPr>
                <w:rFonts w:cs="Calibri"/>
                <w:sz w:val="22"/>
              </w:rPr>
              <w:t>Use objective evidence and measures to substantiate decisions and identify opportunities for improvement.</w:t>
            </w:r>
          </w:p>
        </w:tc>
        <w:tc>
          <w:tcPr>
            <w:tcW w:w="3686" w:type="dxa"/>
            <w:gridSpan w:val="2"/>
            <w:vMerge/>
            <w:shd w:val="clear" w:color="auto" w:fill="FFF2CC" w:themeFill="accent4" w:themeFillTint="33"/>
          </w:tcPr>
          <w:p w:rsidR="008F52F8" w:rsidRPr="009F0559" w:rsidRDefault="008F52F8" w:rsidP="00246856">
            <w:pPr>
              <w:rPr>
                <w:rFonts w:cs="Calibri"/>
                <w:b/>
                <w:sz w:val="22"/>
              </w:rPr>
            </w:pPr>
          </w:p>
        </w:tc>
      </w:tr>
      <w:bookmarkEnd w:id="40"/>
      <w:bookmarkEnd w:id="41"/>
      <w:tr w:rsidR="005F23BB" w:rsidRPr="001C3753" w:rsidTr="00065FEF">
        <w:tc>
          <w:tcPr>
            <w:tcW w:w="9918" w:type="dxa"/>
            <w:gridSpan w:val="5"/>
            <w:shd w:val="clear" w:color="auto" w:fill="F4B083" w:themeFill="accent2" w:themeFillTint="99"/>
          </w:tcPr>
          <w:p w:rsidR="005F23BB" w:rsidRDefault="005F23BB" w:rsidP="00287DC4">
            <w:pPr>
              <w:rPr>
                <w:rFonts w:cs="Calibri"/>
                <w:b/>
                <w:sz w:val="22"/>
              </w:rPr>
            </w:pPr>
            <w:r>
              <w:rPr>
                <w:rFonts w:cs="Calibri"/>
              </w:rPr>
              <w:tab/>
            </w:r>
            <w:r w:rsidR="00BB0A34" w:rsidRPr="00BB0A34">
              <w:rPr>
                <w:rFonts w:cs="Calibri"/>
                <w:b/>
                <w:sz w:val="22"/>
              </w:rPr>
              <w:t xml:space="preserve">Quality improvement and </w:t>
            </w:r>
            <w:r w:rsidR="00AE3025">
              <w:rPr>
                <w:rFonts w:cs="Calibri"/>
                <w:b/>
                <w:sz w:val="22"/>
              </w:rPr>
              <w:t>service user</w:t>
            </w:r>
            <w:r w:rsidR="00BB0A34" w:rsidRPr="00BB0A34">
              <w:rPr>
                <w:rFonts w:cs="Calibri"/>
                <w:b/>
                <w:sz w:val="22"/>
              </w:rPr>
              <w:t xml:space="preserve"> safety knowledge and skills</w:t>
            </w:r>
          </w:p>
          <w:p w:rsidR="00BB0A34" w:rsidRPr="00EF70C2" w:rsidRDefault="00EF70C2" w:rsidP="005D407A">
            <w:pPr>
              <w:rPr>
                <w:rFonts w:cs="Calibri"/>
                <w:i/>
                <w:sz w:val="22"/>
                <w:highlight w:val="darkGray"/>
              </w:rPr>
            </w:pPr>
            <w:r w:rsidRPr="00EF70C2">
              <w:rPr>
                <w:rFonts w:cs="Calibri"/>
                <w:i/>
                <w:sz w:val="22"/>
              </w:rPr>
              <w:t>Using appropriate tools, methods and techniques to improve the quality and safety of care.</w:t>
            </w:r>
          </w:p>
        </w:tc>
      </w:tr>
      <w:tr w:rsidR="00246856" w:rsidRPr="00CE37CF" w:rsidTr="00A22E82">
        <w:tc>
          <w:tcPr>
            <w:tcW w:w="2830" w:type="dxa"/>
            <w:shd w:val="clear" w:color="auto" w:fill="F7CAAC" w:themeFill="accent2" w:themeFillTint="66"/>
          </w:tcPr>
          <w:p w:rsidR="00246856" w:rsidRPr="009F0559" w:rsidRDefault="00246856" w:rsidP="00246856">
            <w:pPr>
              <w:rPr>
                <w:rFonts w:cs="Calibri"/>
                <w:b/>
                <w:sz w:val="22"/>
              </w:rPr>
            </w:pPr>
            <w:r w:rsidRPr="009F0559">
              <w:rPr>
                <w:rFonts w:cs="Calibri"/>
                <w:b/>
                <w:sz w:val="22"/>
              </w:rPr>
              <w:t>All health care providers have  knowledge of:</w:t>
            </w:r>
          </w:p>
        </w:tc>
        <w:tc>
          <w:tcPr>
            <w:tcW w:w="3402" w:type="dxa"/>
            <w:gridSpan w:val="2"/>
            <w:shd w:val="clear" w:color="auto" w:fill="FBE4D5" w:themeFill="accent2" w:themeFillTint="33"/>
          </w:tcPr>
          <w:p w:rsidR="00246856" w:rsidRPr="009F0559" w:rsidRDefault="005C686E" w:rsidP="00246856">
            <w:pPr>
              <w:rPr>
                <w:rFonts w:cs="Calibri"/>
                <w:b/>
                <w:sz w:val="22"/>
                <w:highlight w:val="darkGray"/>
              </w:rPr>
            </w:pPr>
            <w:r>
              <w:rPr>
                <w:rFonts w:cs="Calibri"/>
                <w:b/>
                <w:sz w:val="22"/>
              </w:rPr>
              <w:t xml:space="preserve">Staff </w:t>
            </w:r>
            <w:r w:rsidR="00246856" w:rsidRPr="009F0559">
              <w:rPr>
                <w:rFonts w:cs="Calibri"/>
                <w:b/>
                <w:sz w:val="22"/>
              </w:rPr>
              <w:t>will:</w:t>
            </w:r>
          </w:p>
        </w:tc>
        <w:tc>
          <w:tcPr>
            <w:tcW w:w="3686" w:type="dxa"/>
            <w:gridSpan w:val="2"/>
            <w:shd w:val="clear" w:color="auto" w:fill="FFF2CC" w:themeFill="accent4" w:themeFillTint="33"/>
          </w:tcPr>
          <w:p w:rsidR="00246856" w:rsidRPr="009F0559" w:rsidRDefault="00246856" w:rsidP="003F5A2D">
            <w:pPr>
              <w:rPr>
                <w:rFonts w:cs="Calibri"/>
                <w:b/>
                <w:sz w:val="22"/>
              </w:rPr>
            </w:pPr>
            <w:r w:rsidRPr="009F0559">
              <w:rPr>
                <w:rFonts w:cs="Calibri"/>
                <w:b/>
                <w:sz w:val="22"/>
              </w:rPr>
              <w:t>Action taken by</w:t>
            </w:r>
            <w:r w:rsidR="003F5A2D">
              <w:rPr>
                <w:rFonts w:cs="Calibri"/>
                <w:b/>
                <w:sz w:val="22"/>
              </w:rPr>
              <w:t xml:space="preserve"> the organisation</w:t>
            </w:r>
            <w:r w:rsidR="005E4467">
              <w:rPr>
                <w:rFonts w:cs="Calibri"/>
                <w:b/>
                <w:sz w:val="22"/>
              </w:rPr>
              <w:t>:</w:t>
            </w:r>
          </w:p>
        </w:tc>
      </w:tr>
      <w:tr w:rsidR="00287DC4" w:rsidRPr="00CE37CF" w:rsidTr="00A22E82">
        <w:tc>
          <w:tcPr>
            <w:tcW w:w="2830" w:type="dxa"/>
            <w:shd w:val="clear" w:color="auto" w:fill="F7CAAC" w:themeFill="accent2" w:themeFillTint="66"/>
          </w:tcPr>
          <w:p w:rsidR="00287DC4" w:rsidRPr="005C686E" w:rsidRDefault="00287DC4" w:rsidP="00246856">
            <w:pPr>
              <w:rPr>
                <w:rFonts w:cs="Calibri"/>
                <w:b/>
                <w:sz w:val="22"/>
              </w:rPr>
            </w:pPr>
            <w:r w:rsidRPr="005C686E">
              <w:rPr>
                <w:rFonts w:cs="Calibri"/>
                <w:sz w:val="22"/>
              </w:rPr>
              <w:t xml:space="preserve">The principles of quality improvement and </w:t>
            </w:r>
            <w:r w:rsidR="00AE3025">
              <w:rPr>
                <w:rFonts w:cs="Calibri"/>
                <w:sz w:val="22"/>
              </w:rPr>
              <w:t>service user</w:t>
            </w:r>
            <w:r w:rsidRPr="005C686E">
              <w:rPr>
                <w:rFonts w:cs="Calibri"/>
                <w:sz w:val="22"/>
              </w:rPr>
              <w:t xml:space="preserve"> safety.</w:t>
            </w:r>
          </w:p>
        </w:tc>
        <w:tc>
          <w:tcPr>
            <w:tcW w:w="3402" w:type="dxa"/>
            <w:gridSpan w:val="2"/>
            <w:shd w:val="clear" w:color="auto" w:fill="FBE4D5" w:themeFill="accent2" w:themeFillTint="33"/>
          </w:tcPr>
          <w:p w:rsidR="00287DC4" w:rsidRPr="00A8204E" w:rsidRDefault="00287DC4" w:rsidP="00246856">
            <w:pPr>
              <w:rPr>
                <w:rFonts w:cs="Calibri"/>
                <w:sz w:val="22"/>
              </w:rPr>
            </w:pPr>
            <w:r w:rsidRPr="00A8204E">
              <w:rPr>
                <w:rFonts w:cs="Calibri"/>
                <w:sz w:val="22"/>
              </w:rPr>
              <w:t>Meet their responsibilities for quality and safety.</w:t>
            </w:r>
          </w:p>
        </w:tc>
        <w:tc>
          <w:tcPr>
            <w:tcW w:w="3686" w:type="dxa"/>
            <w:gridSpan w:val="2"/>
            <w:vMerge w:val="restart"/>
            <w:shd w:val="clear" w:color="auto" w:fill="FFF2CC" w:themeFill="accent4" w:themeFillTint="33"/>
          </w:tcPr>
          <w:p w:rsidR="00287DC4" w:rsidRPr="00287DC4" w:rsidRDefault="00287DC4" w:rsidP="002A665F">
            <w:pPr>
              <w:pStyle w:val="ListParagraph"/>
              <w:numPr>
                <w:ilvl w:val="0"/>
                <w:numId w:val="13"/>
              </w:numPr>
              <w:rPr>
                <w:rFonts w:cs="Calibri"/>
                <w:sz w:val="22"/>
              </w:rPr>
            </w:pPr>
            <w:r w:rsidRPr="00287DC4">
              <w:rPr>
                <w:rFonts w:cs="Calibri"/>
                <w:sz w:val="22"/>
              </w:rPr>
              <w:t>Involve staff in service improvement projects.</w:t>
            </w:r>
          </w:p>
          <w:p w:rsidR="00287DC4" w:rsidRPr="00287DC4" w:rsidRDefault="00287DC4" w:rsidP="002A665F">
            <w:pPr>
              <w:pStyle w:val="ListParagraph"/>
              <w:numPr>
                <w:ilvl w:val="0"/>
                <w:numId w:val="13"/>
              </w:numPr>
              <w:rPr>
                <w:rFonts w:cs="Calibri"/>
                <w:sz w:val="22"/>
              </w:rPr>
            </w:pPr>
            <w:r w:rsidRPr="00287DC4">
              <w:rPr>
                <w:rFonts w:cs="Calibri"/>
                <w:sz w:val="22"/>
              </w:rPr>
              <w:t>Identify staff strength, knowledge and skills and utilise them.</w:t>
            </w:r>
          </w:p>
          <w:p w:rsidR="00287DC4" w:rsidRDefault="00287DC4" w:rsidP="002A665F">
            <w:pPr>
              <w:pStyle w:val="ListParagraph"/>
              <w:numPr>
                <w:ilvl w:val="0"/>
                <w:numId w:val="13"/>
              </w:numPr>
              <w:rPr>
                <w:rFonts w:cs="Calibri"/>
                <w:b/>
                <w:sz w:val="22"/>
              </w:rPr>
            </w:pPr>
            <w:r w:rsidRPr="00287DC4">
              <w:rPr>
                <w:rFonts w:cs="Calibri"/>
                <w:sz w:val="22"/>
              </w:rPr>
              <w:t>Involve staff in the investigation of adverse events.</w:t>
            </w:r>
            <w:r>
              <w:rPr>
                <w:rFonts w:cs="Calibri"/>
                <w:b/>
                <w:sz w:val="22"/>
              </w:rPr>
              <w:t xml:space="preserve"> </w:t>
            </w:r>
          </w:p>
          <w:p w:rsidR="00287DC4" w:rsidRPr="00287DC4" w:rsidRDefault="00287DC4" w:rsidP="002A665F">
            <w:pPr>
              <w:pStyle w:val="ListParagraph"/>
              <w:numPr>
                <w:ilvl w:val="0"/>
                <w:numId w:val="13"/>
              </w:numPr>
              <w:rPr>
                <w:rFonts w:cs="Calibri"/>
                <w:sz w:val="22"/>
              </w:rPr>
            </w:pPr>
            <w:r w:rsidRPr="00287DC4">
              <w:rPr>
                <w:rFonts w:cs="Calibri"/>
                <w:sz w:val="22"/>
              </w:rPr>
              <w:t>Inform staff of the outcomes of investigations of adverse event.</w:t>
            </w:r>
          </w:p>
          <w:p w:rsidR="00287DC4" w:rsidRPr="00287DC4" w:rsidRDefault="00287DC4" w:rsidP="002A665F">
            <w:pPr>
              <w:pStyle w:val="ListParagraph"/>
              <w:numPr>
                <w:ilvl w:val="0"/>
                <w:numId w:val="13"/>
              </w:numPr>
              <w:rPr>
                <w:rFonts w:cs="Calibri"/>
                <w:b/>
                <w:sz w:val="22"/>
              </w:rPr>
            </w:pPr>
            <w:r w:rsidRPr="00287DC4">
              <w:rPr>
                <w:rFonts w:cs="Calibri"/>
                <w:sz w:val="22"/>
              </w:rPr>
              <w:t>Involve staff in developing service improvement processes for specific adverse events.</w:t>
            </w:r>
          </w:p>
        </w:tc>
      </w:tr>
      <w:tr w:rsidR="00287DC4" w:rsidRPr="00CE37CF" w:rsidTr="00A22E82">
        <w:tc>
          <w:tcPr>
            <w:tcW w:w="2830" w:type="dxa"/>
            <w:shd w:val="clear" w:color="auto" w:fill="F7CAAC" w:themeFill="accent2" w:themeFillTint="66"/>
          </w:tcPr>
          <w:p w:rsidR="00287DC4" w:rsidRPr="005C686E" w:rsidRDefault="00287DC4" w:rsidP="00246856">
            <w:pPr>
              <w:rPr>
                <w:rFonts w:cs="Calibri"/>
                <w:b/>
                <w:sz w:val="22"/>
              </w:rPr>
            </w:pPr>
            <w:r w:rsidRPr="005C686E">
              <w:rPr>
                <w:rFonts w:cs="Calibri"/>
                <w:sz w:val="22"/>
              </w:rPr>
              <w:t>Commonly used improvement tools.</w:t>
            </w:r>
          </w:p>
        </w:tc>
        <w:tc>
          <w:tcPr>
            <w:tcW w:w="3402" w:type="dxa"/>
            <w:gridSpan w:val="2"/>
            <w:shd w:val="clear" w:color="auto" w:fill="FBE4D5" w:themeFill="accent2" w:themeFillTint="33"/>
          </w:tcPr>
          <w:p w:rsidR="00287DC4" w:rsidRPr="00A8204E" w:rsidRDefault="00287DC4" w:rsidP="00246856">
            <w:pPr>
              <w:rPr>
                <w:rFonts w:cs="Calibri"/>
                <w:sz w:val="22"/>
              </w:rPr>
            </w:pPr>
            <w:r w:rsidRPr="00A8204E">
              <w:rPr>
                <w:rFonts w:cs="Calibri"/>
                <w:sz w:val="22"/>
              </w:rPr>
              <w:t>Apply tools for improvement.</w:t>
            </w:r>
          </w:p>
        </w:tc>
        <w:tc>
          <w:tcPr>
            <w:tcW w:w="3686" w:type="dxa"/>
            <w:gridSpan w:val="2"/>
            <w:vMerge/>
            <w:shd w:val="clear" w:color="auto" w:fill="FFF2CC" w:themeFill="accent4" w:themeFillTint="33"/>
          </w:tcPr>
          <w:p w:rsidR="00287DC4" w:rsidRPr="009F0559" w:rsidRDefault="00287DC4" w:rsidP="00246856">
            <w:pPr>
              <w:rPr>
                <w:rFonts w:cs="Calibri"/>
                <w:b/>
                <w:sz w:val="22"/>
              </w:rPr>
            </w:pPr>
          </w:p>
        </w:tc>
      </w:tr>
      <w:tr w:rsidR="00287DC4" w:rsidRPr="00CE37CF" w:rsidTr="00A22E82">
        <w:tc>
          <w:tcPr>
            <w:tcW w:w="2830" w:type="dxa"/>
            <w:shd w:val="clear" w:color="auto" w:fill="F7CAAC" w:themeFill="accent2" w:themeFillTint="66"/>
          </w:tcPr>
          <w:p w:rsidR="00287DC4" w:rsidRPr="005C686E" w:rsidRDefault="00287DC4" w:rsidP="00246856">
            <w:pPr>
              <w:rPr>
                <w:rFonts w:cs="Calibri"/>
                <w:b/>
                <w:sz w:val="22"/>
              </w:rPr>
            </w:pPr>
            <w:r w:rsidRPr="005C686E">
              <w:rPr>
                <w:rFonts w:cs="Calibri"/>
                <w:sz w:val="22"/>
              </w:rPr>
              <w:t>Simple measures to monitor change.</w:t>
            </w:r>
          </w:p>
        </w:tc>
        <w:tc>
          <w:tcPr>
            <w:tcW w:w="3402" w:type="dxa"/>
            <w:gridSpan w:val="2"/>
            <w:shd w:val="clear" w:color="auto" w:fill="FBE4D5" w:themeFill="accent2" w:themeFillTint="33"/>
          </w:tcPr>
          <w:p w:rsidR="00287DC4" w:rsidRPr="004072C2" w:rsidRDefault="00287DC4" w:rsidP="00246856">
            <w:pPr>
              <w:rPr>
                <w:rFonts w:cs="Calibri"/>
                <w:sz w:val="22"/>
              </w:rPr>
            </w:pPr>
            <w:r w:rsidRPr="004072C2">
              <w:rPr>
                <w:rFonts w:cs="Calibri"/>
                <w:sz w:val="22"/>
              </w:rPr>
              <w:t>Set a goal for improvement.</w:t>
            </w:r>
          </w:p>
        </w:tc>
        <w:tc>
          <w:tcPr>
            <w:tcW w:w="3686" w:type="dxa"/>
            <w:gridSpan w:val="2"/>
            <w:vMerge/>
            <w:shd w:val="clear" w:color="auto" w:fill="FFF2CC" w:themeFill="accent4" w:themeFillTint="33"/>
          </w:tcPr>
          <w:p w:rsidR="00287DC4" w:rsidRPr="009F0559" w:rsidRDefault="00287DC4" w:rsidP="00246856">
            <w:pPr>
              <w:rPr>
                <w:rFonts w:cs="Calibri"/>
                <w:b/>
                <w:sz w:val="22"/>
              </w:rPr>
            </w:pPr>
          </w:p>
        </w:tc>
      </w:tr>
      <w:tr w:rsidR="00287DC4" w:rsidRPr="00CE37CF" w:rsidTr="00A22E82">
        <w:tc>
          <w:tcPr>
            <w:tcW w:w="2830" w:type="dxa"/>
            <w:shd w:val="clear" w:color="auto" w:fill="F7CAAC" w:themeFill="accent2" w:themeFillTint="66"/>
          </w:tcPr>
          <w:p w:rsidR="00287DC4" w:rsidRPr="005C686E" w:rsidRDefault="00287DC4" w:rsidP="00246856">
            <w:pPr>
              <w:rPr>
                <w:rFonts w:cs="Calibri"/>
                <w:b/>
                <w:sz w:val="22"/>
              </w:rPr>
            </w:pPr>
            <w:r w:rsidRPr="005C686E">
              <w:rPr>
                <w:rFonts w:cs="Calibri"/>
                <w:sz w:val="22"/>
              </w:rPr>
              <w:t>Human factors that may compromise or impact on quality and safety.</w:t>
            </w:r>
          </w:p>
        </w:tc>
        <w:tc>
          <w:tcPr>
            <w:tcW w:w="3402" w:type="dxa"/>
            <w:gridSpan w:val="2"/>
            <w:shd w:val="clear" w:color="auto" w:fill="FBE4D5" w:themeFill="accent2" w:themeFillTint="33"/>
          </w:tcPr>
          <w:p w:rsidR="00287DC4" w:rsidRPr="004072C2" w:rsidRDefault="00287DC4" w:rsidP="00246856">
            <w:pPr>
              <w:rPr>
                <w:rFonts w:cs="Calibri"/>
                <w:sz w:val="22"/>
              </w:rPr>
            </w:pPr>
            <w:r w:rsidRPr="004072C2">
              <w:rPr>
                <w:rFonts w:cs="Calibri"/>
                <w:sz w:val="22"/>
              </w:rPr>
              <w:t>Be able to develop a simple measure to evaluate an aspect of care or service delivery and use learnings to improve it.</w:t>
            </w:r>
          </w:p>
        </w:tc>
        <w:tc>
          <w:tcPr>
            <w:tcW w:w="3686" w:type="dxa"/>
            <w:gridSpan w:val="2"/>
            <w:vMerge/>
            <w:shd w:val="clear" w:color="auto" w:fill="FFF2CC" w:themeFill="accent4" w:themeFillTint="33"/>
          </w:tcPr>
          <w:p w:rsidR="00287DC4" w:rsidRPr="009F0559" w:rsidRDefault="00287DC4" w:rsidP="00246856">
            <w:pPr>
              <w:rPr>
                <w:rFonts w:cs="Calibri"/>
                <w:b/>
                <w:sz w:val="22"/>
              </w:rPr>
            </w:pPr>
          </w:p>
        </w:tc>
      </w:tr>
      <w:tr w:rsidR="00287DC4" w:rsidRPr="00CE37CF" w:rsidTr="00A22E82">
        <w:tc>
          <w:tcPr>
            <w:tcW w:w="2830" w:type="dxa"/>
            <w:shd w:val="clear" w:color="auto" w:fill="F7CAAC" w:themeFill="accent2" w:themeFillTint="66"/>
          </w:tcPr>
          <w:p w:rsidR="00287DC4" w:rsidRPr="005C686E" w:rsidRDefault="00287DC4" w:rsidP="00246856">
            <w:pPr>
              <w:rPr>
                <w:rFonts w:cs="Calibri"/>
                <w:b/>
                <w:sz w:val="22"/>
              </w:rPr>
            </w:pPr>
            <w:r w:rsidRPr="005C686E">
              <w:rPr>
                <w:rFonts w:cs="Calibri"/>
                <w:sz w:val="22"/>
              </w:rPr>
              <w:t>The key drivers of poor quality care: harm, waste and variation.</w:t>
            </w:r>
          </w:p>
        </w:tc>
        <w:tc>
          <w:tcPr>
            <w:tcW w:w="3402" w:type="dxa"/>
            <w:gridSpan w:val="2"/>
            <w:shd w:val="clear" w:color="auto" w:fill="FBE4D5" w:themeFill="accent2" w:themeFillTint="33"/>
          </w:tcPr>
          <w:p w:rsidR="00287DC4" w:rsidRPr="004072C2" w:rsidRDefault="00287DC4" w:rsidP="00246856">
            <w:pPr>
              <w:rPr>
                <w:rFonts w:cs="Calibri"/>
                <w:sz w:val="22"/>
              </w:rPr>
            </w:pPr>
            <w:r w:rsidRPr="004072C2">
              <w:rPr>
                <w:rFonts w:cs="Calibri"/>
                <w:sz w:val="22"/>
              </w:rPr>
              <w:t xml:space="preserve">Participate in quality improvement and </w:t>
            </w:r>
            <w:r w:rsidR="00AE3025">
              <w:rPr>
                <w:rFonts w:cs="Calibri"/>
                <w:sz w:val="22"/>
              </w:rPr>
              <w:t>service user</w:t>
            </w:r>
            <w:r w:rsidRPr="004072C2">
              <w:rPr>
                <w:rFonts w:cs="Calibri"/>
                <w:sz w:val="22"/>
              </w:rPr>
              <w:t xml:space="preserve"> safety projects.</w:t>
            </w:r>
          </w:p>
        </w:tc>
        <w:tc>
          <w:tcPr>
            <w:tcW w:w="3686" w:type="dxa"/>
            <w:gridSpan w:val="2"/>
            <w:vMerge/>
            <w:shd w:val="clear" w:color="auto" w:fill="FFF2CC" w:themeFill="accent4" w:themeFillTint="33"/>
          </w:tcPr>
          <w:p w:rsidR="00287DC4" w:rsidRPr="009F0559" w:rsidRDefault="00287DC4" w:rsidP="00246856">
            <w:pPr>
              <w:rPr>
                <w:rFonts w:cs="Calibri"/>
                <w:b/>
                <w:sz w:val="22"/>
              </w:rPr>
            </w:pPr>
          </w:p>
        </w:tc>
      </w:tr>
      <w:tr w:rsidR="001A0DC0" w:rsidRPr="00CE37CF" w:rsidTr="00A22E82">
        <w:tc>
          <w:tcPr>
            <w:tcW w:w="2830" w:type="dxa"/>
            <w:shd w:val="clear" w:color="auto" w:fill="F7CAAC" w:themeFill="accent2" w:themeFillTint="66"/>
          </w:tcPr>
          <w:p w:rsidR="001A0DC0" w:rsidRPr="005C686E" w:rsidRDefault="001A0DC0" w:rsidP="001A0DC0">
            <w:pPr>
              <w:tabs>
                <w:tab w:val="left" w:pos="360"/>
              </w:tabs>
              <w:rPr>
                <w:rFonts w:cs="Calibri"/>
                <w:b/>
                <w:sz w:val="22"/>
              </w:rPr>
            </w:pPr>
            <w:r w:rsidRPr="005C686E">
              <w:rPr>
                <w:rFonts w:cs="Calibri"/>
                <w:sz w:val="22"/>
              </w:rPr>
              <w:t>How to report and learn from adverse events, incidents and near misses.</w:t>
            </w:r>
          </w:p>
        </w:tc>
        <w:tc>
          <w:tcPr>
            <w:tcW w:w="3402" w:type="dxa"/>
            <w:gridSpan w:val="2"/>
            <w:shd w:val="clear" w:color="auto" w:fill="FBE4D5" w:themeFill="accent2" w:themeFillTint="33"/>
          </w:tcPr>
          <w:p w:rsidR="001A0DC0" w:rsidRPr="004072C2" w:rsidRDefault="001A0DC0" w:rsidP="001A0DC0">
            <w:pPr>
              <w:rPr>
                <w:rFonts w:cs="Calibri"/>
                <w:sz w:val="22"/>
              </w:rPr>
            </w:pPr>
            <w:r w:rsidRPr="004072C2">
              <w:rPr>
                <w:rFonts w:cs="Calibri"/>
                <w:sz w:val="22"/>
              </w:rPr>
              <w:t>Anticipate and take steps to minimise risk</w:t>
            </w:r>
            <w:r>
              <w:rPr>
                <w:rFonts w:cs="Calibri"/>
                <w:sz w:val="22"/>
              </w:rPr>
              <w:t xml:space="preserve"> and maximise safety</w:t>
            </w:r>
            <w:r w:rsidRPr="004072C2">
              <w:rPr>
                <w:rFonts w:cs="Calibri"/>
                <w:sz w:val="22"/>
              </w:rPr>
              <w:t>.</w:t>
            </w:r>
          </w:p>
        </w:tc>
        <w:tc>
          <w:tcPr>
            <w:tcW w:w="3686" w:type="dxa"/>
            <w:gridSpan w:val="2"/>
            <w:vMerge/>
            <w:shd w:val="clear" w:color="auto" w:fill="FFF2CC" w:themeFill="accent4" w:themeFillTint="33"/>
          </w:tcPr>
          <w:p w:rsidR="001A0DC0" w:rsidRPr="009F0559" w:rsidRDefault="001A0DC0" w:rsidP="001A0DC0">
            <w:pPr>
              <w:rPr>
                <w:rFonts w:cs="Calibri"/>
                <w:b/>
                <w:sz w:val="22"/>
              </w:rPr>
            </w:pPr>
          </w:p>
        </w:tc>
      </w:tr>
      <w:tr w:rsidR="00E84DAB" w:rsidRPr="001C3753" w:rsidTr="00EF70C2">
        <w:tc>
          <w:tcPr>
            <w:tcW w:w="9918" w:type="dxa"/>
            <w:gridSpan w:val="5"/>
            <w:shd w:val="clear" w:color="auto" w:fill="0BDDF3"/>
          </w:tcPr>
          <w:p w:rsidR="00E84DAB" w:rsidRDefault="00E84DAB" w:rsidP="00E84DAB">
            <w:pPr>
              <w:pStyle w:val="Heading2"/>
            </w:pPr>
            <w:bookmarkStart w:id="42" w:name="_Toc490242829"/>
            <w:r w:rsidRPr="00E2536B">
              <w:t>Capabilities of operational, clinical and team leaders</w:t>
            </w:r>
            <w:bookmarkEnd w:id="42"/>
          </w:p>
          <w:p w:rsidR="00E84DAB" w:rsidRPr="00E2536B" w:rsidRDefault="00E84DAB" w:rsidP="005D407A">
            <w:pPr>
              <w:rPr>
                <w:rFonts w:cs="Calibri"/>
                <w:b/>
                <w:sz w:val="22"/>
              </w:rPr>
            </w:pPr>
          </w:p>
        </w:tc>
      </w:tr>
      <w:tr w:rsidR="005F23BB" w:rsidRPr="001C3753" w:rsidTr="00EF70C2">
        <w:tc>
          <w:tcPr>
            <w:tcW w:w="9918" w:type="dxa"/>
            <w:gridSpan w:val="5"/>
            <w:shd w:val="clear" w:color="auto" w:fill="0BDDF3"/>
          </w:tcPr>
          <w:p w:rsidR="005F23BB" w:rsidRDefault="00E2536B" w:rsidP="005D407A">
            <w:pPr>
              <w:rPr>
                <w:rFonts w:cs="Calibri"/>
                <w:b/>
                <w:sz w:val="22"/>
              </w:rPr>
            </w:pPr>
            <w:r w:rsidRPr="00E2536B">
              <w:rPr>
                <w:rFonts w:cs="Calibri"/>
                <w:b/>
                <w:sz w:val="22"/>
              </w:rPr>
              <w:t xml:space="preserve">Partnerships with </w:t>
            </w:r>
            <w:r w:rsidR="00FA5107">
              <w:rPr>
                <w:rFonts w:cs="Calibri"/>
                <w:b/>
                <w:sz w:val="22"/>
              </w:rPr>
              <w:t>service users</w:t>
            </w:r>
            <w:r w:rsidRPr="00E2536B">
              <w:rPr>
                <w:rFonts w:cs="Calibri"/>
                <w:b/>
                <w:sz w:val="22"/>
              </w:rPr>
              <w:t xml:space="preserve"> and their families/whānau</w:t>
            </w:r>
          </w:p>
          <w:p w:rsidR="00E2536B" w:rsidRPr="00E2536B" w:rsidRDefault="00E2536B" w:rsidP="005D407A">
            <w:pPr>
              <w:rPr>
                <w:rFonts w:cs="Calibri"/>
                <w:i/>
                <w:sz w:val="22"/>
                <w:highlight w:val="darkGray"/>
              </w:rPr>
            </w:pPr>
            <w:r>
              <w:rPr>
                <w:rFonts w:cs="Calibri"/>
                <w:i/>
                <w:sz w:val="22"/>
              </w:rPr>
              <w:t>Enabling</w:t>
            </w:r>
            <w:r w:rsidRPr="00E2536B">
              <w:rPr>
                <w:rFonts w:cs="Calibri"/>
                <w:i/>
                <w:sz w:val="22"/>
              </w:rPr>
              <w:t xml:space="preserve"> </w:t>
            </w:r>
            <w:r w:rsidR="00FA5107">
              <w:rPr>
                <w:rFonts w:cs="Calibri"/>
                <w:i/>
                <w:sz w:val="22"/>
              </w:rPr>
              <w:t>service users</w:t>
            </w:r>
            <w:r w:rsidRPr="00E2536B">
              <w:rPr>
                <w:rFonts w:cs="Calibri"/>
                <w:i/>
                <w:sz w:val="22"/>
              </w:rPr>
              <w:t xml:space="preserve"> and their families/whānau to interact with health care providers to achieve their desired outcomes.</w:t>
            </w:r>
          </w:p>
        </w:tc>
      </w:tr>
      <w:tr w:rsidR="008A0A8C" w:rsidRPr="00CE37CF" w:rsidTr="00EF70C2">
        <w:tc>
          <w:tcPr>
            <w:tcW w:w="3397" w:type="dxa"/>
            <w:gridSpan w:val="2"/>
            <w:shd w:val="clear" w:color="auto" w:fill="9BE1E5"/>
          </w:tcPr>
          <w:p w:rsidR="008A0A8C" w:rsidRPr="008A0A8C" w:rsidRDefault="008A0A8C" w:rsidP="00623111">
            <w:pPr>
              <w:rPr>
                <w:rFonts w:cs="Calibri"/>
                <w:b/>
                <w:sz w:val="22"/>
              </w:rPr>
            </w:pPr>
            <w:r w:rsidRPr="008A0A8C">
              <w:rPr>
                <w:b/>
              </w:rPr>
              <w:t>Operational, clinical and team leaders have knowledge of:</w:t>
            </w:r>
          </w:p>
        </w:tc>
        <w:tc>
          <w:tcPr>
            <w:tcW w:w="3402" w:type="dxa"/>
            <w:gridSpan w:val="2"/>
            <w:shd w:val="clear" w:color="auto" w:fill="A8F4F2"/>
          </w:tcPr>
          <w:p w:rsidR="008A0A8C" w:rsidRPr="00B61AA9" w:rsidRDefault="008A0A8C" w:rsidP="005D407A">
            <w:pPr>
              <w:rPr>
                <w:rFonts w:cs="Calibri"/>
                <w:sz w:val="22"/>
                <w:highlight w:val="darkGray"/>
              </w:rPr>
            </w:pPr>
            <w:r w:rsidRPr="008A0A8C">
              <w:rPr>
                <w:b/>
              </w:rPr>
              <w:t>Operational, clinical and team leaders</w:t>
            </w:r>
            <w:r>
              <w:rPr>
                <w:b/>
              </w:rPr>
              <w:t xml:space="preserve"> will:</w:t>
            </w:r>
          </w:p>
        </w:tc>
        <w:tc>
          <w:tcPr>
            <w:tcW w:w="3119" w:type="dxa"/>
            <w:shd w:val="clear" w:color="auto" w:fill="E5FBFB"/>
          </w:tcPr>
          <w:p w:rsidR="008A0A8C" w:rsidRPr="00CE37CF" w:rsidRDefault="004C01AE" w:rsidP="004D6DBB">
            <w:pPr>
              <w:rPr>
                <w:rFonts w:cs="Calibri"/>
                <w:sz w:val="22"/>
              </w:rPr>
            </w:pPr>
            <w:r w:rsidRPr="009F0559">
              <w:rPr>
                <w:rFonts w:cs="Calibri"/>
                <w:b/>
                <w:sz w:val="22"/>
              </w:rPr>
              <w:t xml:space="preserve">Action taken by </w:t>
            </w:r>
            <w:r w:rsidR="004D6DBB">
              <w:rPr>
                <w:rFonts w:cs="Calibri"/>
                <w:b/>
                <w:sz w:val="22"/>
              </w:rPr>
              <w:t>the organisation:</w:t>
            </w:r>
          </w:p>
        </w:tc>
      </w:tr>
      <w:tr w:rsidR="00280A85" w:rsidRPr="00CE37CF" w:rsidTr="00EF70C2">
        <w:tc>
          <w:tcPr>
            <w:tcW w:w="3397" w:type="dxa"/>
            <w:gridSpan w:val="2"/>
            <w:shd w:val="clear" w:color="auto" w:fill="9BE1E5"/>
          </w:tcPr>
          <w:p w:rsidR="00280A85" w:rsidRDefault="00280A85" w:rsidP="00623111">
            <w:pPr>
              <w:rPr>
                <w:rFonts w:cs="Calibri"/>
                <w:sz w:val="22"/>
              </w:rPr>
            </w:pPr>
            <w:r w:rsidRPr="00623111">
              <w:rPr>
                <w:rFonts w:cs="Calibri"/>
                <w:sz w:val="22"/>
              </w:rPr>
              <w:t xml:space="preserve">The core values associated with </w:t>
            </w:r>
            <w:r>
              <w:rPr>
                <w:rFonts w:cs="Calibri"/>
                <w:sz w:val="22"/>
              </w:rPr>
              <w:t xml:space="preserve">service user centered </w:t>
            </w:r>
            <w:r w:rsidRPr="00623111">
              <w:rPr>
                <w:rFonts w:cs="Calibri"/>
                <w:sz w:val="22"/>
              </w:rPr>
              <w:t>care, including health literacy and cultural safety</w:t>
            </w:r>
            <w:r>
              <w:rPr>
                <w:rFonts w:cs="Calibri"/>
                <w:sz w:val="22"/>
              </w:rPr>
              <w:t>.</w:t>
            </w:r>
          </w:p>
        </w:tc>
        <w:tc>
          <w:tcPr>
            <w:tcW w:w="3402" w:type="dxa"/>
            <w:gridSpan w:val="2"/>
            <w:shd w:val="clear" w:color="auto" w:fill="A8F4F2"/>
          </w:tcPr>
          <w:p w:rsidR="00280A85" w:rsidRPr="00B61AA9" w:rsidRDefault="00280A85" w:rsidP="003143BB">
            <w:pPr>
              <w:rPr>
                <w:rFonts w:cs="Calibri"/>
                <w:sz w:val="22"/>
                <w:highlight w:val="darkGray"/>
              </w:rPr>
            </w:pPr>
            <w:r>
              <w:rPr>
                <w:rFonts w:cs="Calibri"/>
                <w:sz w:val="22"/>
              </w:rPr>
              <w:t xml:space="preserve">Mentor </w:t>
            </w:r>
            <w:r w:rsidRPr="00280A85">
              <w:rPr>
                <w:rFonts w:cs="Calibri"/>
                <w:sz w:val="22"/>
              </w:rPr>
              <w:t>and e</w:t>
            </w:r>
            <w:r w:rsidR="003143BB">
              <w:rPr>
                <w:rFonts w:cs="Calibri"/>
                <w:sz w:val="22"/>
              </w:rPr>
              <w:t>nable</w:t>
            </w:r>
            <w:r w:rsidRPr="00280A85">
              <w:rPr>
                <w:rFonts w:cs="Calibri"/>
                <w:sz w:val="22"/>
              </w:rPr>
              <w:t xml:space="preserve"> staff and colleagues to apply the principles of </w:t>
            </w:r>
            <w:r w:rsidR="00287DC4">
              <w:rPr>
                <w:rFonts w:cs="Calibri"/>
                <w:sz w:val="22"/>
              </w:rPr>
              <w:t>service user</w:t>
            </w:r>
            <w:r w:rsidRPr="00280A85">
              <w:rPr>
                <w:rFonts w:cs="Calibri"/>
                <w:sz w:val="22"/>
              </w:rPr>
              <w:t>-centred care as part of their everyday practice</w:t>
            </w:r>
          </w:p>
        </w:tc>
        <w:tc>
          <w:tcPr>
            <w:tcW w:w="3119" w:type="dxa"/>
            <w:vMerge w:val="restart"/>
            <w:shd w:val="clear" w:color="auto" w:fill="E5FBFB"/>
          </w:tcPr>
          <w:p w:rsidR="00280A85" w:rsidRDefault="003143BB" w:rsidP="002A665F">
            <w:pPr>
              <w:pStyle w:val="ListParagraph"/>
              <w:numPr>
                <w:ilvl w:val="0"/>
                <w:numId w:val="14"/>
              </w:numPr>
              <w:rPr>
                <w:rFonts w:cs="Calibri"/>
                <w:sz w:val="22"/>
              </w:rPr>
            </w:pPr>
            <w:r>
              <w:rPr>
                <w:rFonts w:cs="Calibri"/>
                <w:sz w:val="22"/>
              </w:rPr>
              <w:t>Provide guidelines and procedures that are easy to follow and that are based on evidence/best and service user centered practices.</w:t>
            </w:r>
          </w:p>
          <w:p w:rsidR="003143BB" w:rsidRDefault="003143BB" w:rsidP="002A665F">
            <w:pPr>
              <w:pStyle w:val="ListParagraph"/>
              <w:numPr>
                <w:ilvl w:val="0"/>
                <w:numId w:val="14"/>
              </w:numPr>
              <w:rPr>
                <w:rFonts w:cs="Calibri"/>
                <w:sz w:val="22"/>
              </w:rPr>
            </w:pPr>
            <w:r>
              <w:rPr>
                <w:rFonts w:cs="Calibri"/>
                <w:sz w:val="22"/>
              </w:rPr>
              <w:t>Evaluate any reason for staff not adhering to the required processes.</w:t>
            </w:r>
          </w:p>
          <w:p w:rsidR="003143BB" w:rsidRDefault="003143BB" w:rsidP="002A665F">
            <w:pPr>
              <w:pStyle w:val="ListParagraph"/>
              <w:numPr>
                <w:ilvl w:val="0"/>
                <w:numId w:val="14"/>
              </w:numPr>
              <w:ind w:left="357" w:hanging="357"/>
              <w:rPr>
                <w:rFonts w:cs="Calibri"/>
                <w:sz w:val="22"/>
              </w:rPr>
            </w:pPr>
            <w:r>
              <w:rPr>
                <w:rFonts w:cs="Calibri"/>
                <w:sz w:val="22"/>
              </w:rPr>
              <w:t xml:space="preserve">Introduce a mentoring/buddy system were staff are able to learn </w:t>
            </w:r>
            <w:r>
              <w:rPr>
                <w:rFonts w:cs="Calibri"/>
                <w:sz w:val="22"/>
              </w:rPr>
              <w:lastRenderedPageBreak/>
              <w:t xml:space="preserve">from skilled staff how to communicate </w:t>
            </w:r>
            <w:r w:rsidR="00235DBD">
              <w:rPr>
                <w:rFonts w:cs="Calibri"/>
                <w:sz w:val="22"/>
              </w:rPr>
              <w:t>effectively with service users and their families/</w:t>
            </w:r>
            <w:r w:rsidR="00235DBD" w:rsidRPr="00280A85">
              <w:rPr>
                <w:rFonts w:cs="Calibri"/>
                <w:sz w:val="22"/>
              </w:rPr>
              <w:t xml:space="preserve"> whānau</w:t>
            </w:r>
            <w:r w:rsidR="002879F8">
              <w:rPr>
                <w:rFonts w:cs="Calibri"/>
                <w:sz w:val="22"/>
              </w:rPr>
              <w:t>.</w:t>
            </w:r>
          </w:p>
          <w:p w:rsidR="003143BB" w:rsidRPr="002879F8" w:rsidRDefault="003143BB" w:rsidP="002879F8">
            <w:pPr>
              <w:rPr>
                <w:rFonts w:cs="Calibri"/>
                <w:sz w:val="22"/>
              </w:rPr>
            </w:pPr>
          </w:p>
        </w:tc>
      </w:tr>
      <w:tr w:rsidR="00280A85" w:rsidRPr="00CE37CF" w:rsidTr="00EF70C2">
        <w:tc>
          <w:tcPr>
            <w:tcW w:w="3397" w:type="dxa"/>
            <w:gridSpan w:val="2"/>
            <w:shd w:val="clear" w:color="auto" w:fill="9BE1E5"/>
          </w:tcPr>
          <w:p w:rsidR="00280A85" w:rsidRDefault="00280A85" w:rsidP="00623111">
            <w:pPr>
              <w:rPr>
                <w:rFonts w:cs="Calibri"/>
                <w:sz w:val="22"/>
              </w:rPr>
            </w:pPr>
            <w:r w:rsidRPr="00623111">
              <w:rPr>
                <w:rFonts w:cs="Calibri"/>
                <w:sz w:val="22"/>
              </w:rPr>
              <w:t xml:space="preserve">The concept of </w:t>
            </w:r>
            <w:r>
              <w:rPr>
                <w:rFonts w:cs="Calibri"/>
                <w:sz w:val="22"/>
              </w:rPr>
              <w:t xml:space="preserve">service user </w:t>
            </w:r>
            <w:r w:rsidRPr="00623111">
              <w:rPr>
                <w:rFonts w:cs="Calibri"/>
                <w:sz w:val="22"/>
              </w:rPr>
              <w:t xml:space="preserve">engagement and </w:t>
            </w:r>
            <w:r>
              <w:rPr>
                <w:rFonts w:cs="Calibri"/>
                <w:sz w:val="22"/>
              </w:rPr>
              <w:t xml:space="preserve">service user </w:t>
            </w:r>
            <w:r w:rsidRPr="00623111">
              <w:rPr>
                <w:rFonts w:cs="Calibri"/>
                <w:sz w:val="22"/>
              </w:rPr>
              <w:t>partnership across the spectrum of health care as a key strategy for improving health outcomes</w:t>
            </w:r>
            <w:r>
              <w:rPr>
                <w:rFonts w:cs="Calibri"/>
                <w:sz w:val="22"/>
              </w:rPr>
              <w:t>.</w:t>
            </w:r>
          </w:p>
        </w:tc>
        <w:tc>
          <w:tcPr>
            <w:tcW w:w="3402" w:type="dxa"/>
            <w:gridSpan w:val="2"/>
            <w:shd w:val="clear" w:color="auto" w:fill="A8F4F2"/>
          </w:tcPr>
          <w:p w:rsidR="00280A85" w:rsidRPr="00B61AA9" w:rsidRDefault="00280A85" w:rsidP="003143BB">
            <w:pPr>
              <w:rPr>
                <w:rFonts w:cs="Calibri"/>
                <w:sz w:val="22"/>
                <w:highlight w:val="darkGray"/>
              </w:rPr>
            </w:pPr>
            <w:r w:rsidRPr="00280A85">
              <w:rPr>
                <w:rFonts w:cs="Calibri"/>
                <w:sz w:val="22"/>
              </w:rPr>
              <w:t xml:space="preserve">Mentor and </w:t>
            </w:r>
            <w:r w:rsidR="003143BB">
              <w:rPr>
                <w:rFonts w:cs="Calibri"/>
                <w:sz w:val="22"/>
              </w:rPr>
              <w:t>enable</w:t>
            </w:r>
            <w:r w:rsidRPr="00280A85">
              <w:rPr>
                <w:rFonts w:cs="Calibri"/>
                <w:sz w:val="22"/>
              </w:rPr>
              <w:t xml:space="preserve"> staff and colleagues to adapt their communication style to ensure </w:t>
            </w:r>
            <w:r w:rsidR="00D3193A">
              <w:rPr>
                <w:rFonts w:cs="Calibri"/>
                <w:sz w:val="22"/>
              </w:rPr>
              <w:t xml:space="preserve">service users </w:t>
            </w:r>
            <w:r w:rsidRPr="00280A85">
              <w:rPr>
                <w:rFonts w:cs="Calibri"/>
                <w:sz w:val="22"/>
              </w:rPr>
              <w:t>and their families/whānau understand information and are supported to ask questions</w:t>
            </w:r>
            <w:r>
              <w:rPr>
                <w:rFonts w:cs="Calibri"/>
                <w:sz w:val="22"/>
              </w:rPr>
              <w:t>.</w:t>
            </w:r>
          </w:p>
        </w:tc>
        <w:tc>
          <w:tcPr>
            <w:tcW w:w="3119" w:type="dxa"/>
            <w:vMerge/>
            <w:shd w:val="clear" w:color="auto" w:fill="E5FBFB"/>
          </w:tcPr>
          <w:p w:rsidR="00280A85" w:rsidRPr="00CE37CF" w:rsidRDefault="00280A85" w:rsidP="005D407A">
            <w:pPr>
              <w:rPr>
                <w:rFonts w:cs="Calibri"/>
                <w:sz w:val="22"/>
              </w:rPr>
            </w:pPr>
          </w:p>
        </w:tc>
      </w:tr>
      <w:tr w:rsidR="00280A85" w:rsidRPr="00CE37CF" w:rsidTr="00EF70C2">
        <w:tc>
          <w:tcPr>
            <w:tcW w:w="3397" w:type="dxa"/>
            <w:gridSpan w:val="2"/>
            <w:shd w:val="clear" w:color="auto" w:fill="9BE1E5"/>
          </w:tcPr>
          <w:p w:rsidR="00280A85" w:rsidRPr="00623111" w:rsidRDefault="00280A85" w:rsidP="00623111">
            <w:pPr>
              <w:rPr>
                <w:rFonts w:cs="Calibri"/>
                <w:sz w:val="22"/>
              </w:rPr>
            </w:pPr>
            <w:r w:rsidRPr="00623111">
              <w:rPr>
                <w:rFonts w:cs="Calibri"/>
                <w:sz w:val="22"/>
              </w:rPr>
              <w:t xml:space="preserve">The value of involving </w:t>
            </w:r>
            <w:r>
              <w:rPr>
                <w:rFonts w:cs="Calibri"/>
                <w:sz w:val="22"/>
              </w:rPr>
              <w:t xml:space="preserve">service users </w:t>
            </w:r>
            <w:r w:rsidRPr="00623111">
              <w:rPr>
                <w:rFonts w:cs="Calibri"/>
                <w:sz w:val="22"/>
              </w:rPr>
              <w:t xml:space="preserve">and their families/whānau in </w:t>
            </w:r>
            <w:r w:rsidRPr="00623111">
              <w:rPr>
                <w:rFonts w:cs="Calibri"/>
                <w:sz w:val="22"/>
              </w:rPr>
              <w:lastRenderedPageBreak/>
              <w:t xml:space="preserve">improving the design and delivery of care. </w:t>
            </w:r>
          </w:p>
          <w:p w:rsidR="00280A85" w:rsidRDefault="00280A85" w:rsidP="005D407A">
            <w:pPr>
              <w:rPr>
                <w:rFonts w:cs="Calibri"/>
                <w:sz w:val="22"/>
              </w:rPr>
            </w:pPr>
          </w:p>
        </w:tc>
        <w:tc>
          <w:tcPr>
            <w:tcW w:w="3402" w:type="dxa"/>
            <w:gridSpan w:val="2"/>
            <w:shd w:val="clear" w:color="auto" w:fill="A8F4F2"/>
          </w:tcPr>
          <w:p w:rsidR="00280A85" w:rsidRPr="00B61AA9" w:rsidRDefault="00280A85" w:rsidP="005D407A">
            <w:pPr>
              <w:rPr>
                <w:rFonts w:cs="Calibri"/>
                <w:sz w:val="22"/>
                <w:highlight w:val="darkGray"/>
              </w:rPr>
            </w:pPr>
            <w:r w:rsidRPr="00280A85">
              <w:rPr>
                <w:rFonts w:cs="Calibri"/>
                <w:sz w:val="22"/>
              </w:rPr>
              <w:lastRenderedPageBreak/>
              <w:t xml:space="preserve">Mentor and </w:t>
            </w:r>
            <w:r w:rsidR="003143BB">
              <w:rPr>
                <w:rFonts w:cs="Calibri"/>
                <w:sz w:val="22"/>
              </w:rPr>
              <w:t>enable</w:t>
            </w:r>
            <w:r w:rsidRPr="00280A85">
              <w:rPr>
                <w:rFonts w:cs="Calibri"/>
                <w:sz w:val="22"/>
              </w:rPr>
              <w:t xml:space="preserve"> staff and colleagues to partner with </w:t>
            </w:r>
            <w:r w:rsidR="00D3193A">
              <w:rPr>
                <w:rFonts w:cs="Calibri"/>
                <w:sz w:val="22"/>
              </w:rPr>
              <w:t xml:space="preserve">service </w:t>
            </w:r>
            <w:r w:rsidR="00D3193A">
              <w:rPr>
                <w:rFonts w:cs="Calibri"/>
                <w:sz w:val="22"/>
              </w:rPr>
              <w:lastRenderedPageBreak/>
              <w:t>users</w:t>
            </w:r>
            <w:r w:rsidRPr="00280A85">
              <w:rPr>
                <w:rFonts w:cs="Calibri"/>
                <w:sz w:val="22"/>
              </w:rPr>
              <w:t xml:space="preserve"> and their families/whānau so that care is tailored to meet their expressed needs and preferences</w:t>
            </w:r>
            <w:r>
              <w:rPr>
                <w:rFonts w:cs="Calibri"/>
                <w:sz w:val="22"/>
              </w:rPr>
              <w:t>.</w:t>
            </w:r>
          </w:p>
        </w:tc>
        <w:tc>
          <w:tcPr>
            <w:tcW w:w="3119" w:type="dxa"/>
            <w:vMerge/>
            <w:shd w:val="clear" w:color="auto" w:fill="E5FBFB"/>
          </w:tcPr>
          <w:p w:rsidR="00280A85" w:rsidRPr="00CE37CF" w:rsidRDefault="00280A85" w:rsidP="005D407A">
            <w:pPr>
              <w:rPr>
                <w:rFonts w:cs="Calibri"/>
                <w:sz w:val="22"/>
              </w:rPr>
            </w:pPr>
          </w:p>
        </w:tc>
      </w:tr>
      <w:tr w:rsidR="00280A85" w:rsidRPr="00CE37CF" w:rsidTr="00EF70C2">
        <w:tc>
          <w:tcPr>
            <w:tcW w:w="3397" w:type="dxa"/>
            <w:gridSpan w:val="2"/>
            <w:shd w:val="clear" w:color="auto" w:fill="9BE1E5"/>
          </w:tcPr>
          <w:p w:rsidR="00280A85" w:rsidRDefault="00280A85" w:rsidP="005D407A">
            <w:pPr>
              <w:rPr>
                <w:rFonts w:cs="Calibri"/>
                <w:sz w:val="22"/>
              </w:rPr>
            </w:pPr>
          </w:p>
        </w:tc>
        <w:tc>
          <w:tcPr>
            <w:tcW w:w="3402" w:type="dxa"/>
            <w:gridSpan w:val="2"/>
            <w:shd w:val="clear" w:color="auto" w:fill="A8F4F2"/>
          </w:tcPr>
          <w:p w:rsidR="00280A85" w:rsidRPr="00B61AA9" w:rsidRDefault="00280A85" w:rsidP="00D3193A">
            <w:pPr>
              <w:rPr>
                <w:rFonts w:cs="Calibri"/>
                <w:sz w:val="22"/>
                <w:highlight w:val="darkGray"/>
              </w:rPr>
            </w:pPr>
            <w:r w:rsidRPr="008A0A8C">
              <w:rPr>
                <w:rFonts w:cs="Calibri"/>
                <w:sz w:val="22"/>
              </w:rPr>
              <w:t xml:space="preserve">Facilitate </w:t>
            </w:r>
            <w:r w:rsidR="00287DC4">
              <w:rPr>
                <w:rFonts w:cs="Calibri"/>
                <w:sz w:val="22"/>
              </w:rPr>
              <w:t>service user</w:t>
            </w:r>
            <w:r w:rsidRPr="008A0A8C">
              <w:rPr>
                <w:rFonts w:cs="Calibri"/>
                <w:sz w:val="22"/>
              </w:rPr>
              <w:t xml:space="preserve"> and their </w:t>
            </w:r>
            <w:r w:rsidR="00235DBD" w:rsidRPr="008A0A8C">
              <w:rPr>
                <w:rFonts w:cs="Calibri"/>
                <w:sz w:val="22"/>
              </w:rPr>
              <w:t>families</w:t>
            </w:r>
            <w:r w:rsidRPr="008A0A8C">
              <w:rPr>
                <w:rFonts w:cs="Calibri"/>
                <w:sz w:val="22"/>
              </w:rPr>
              <w:t>/ whānau involvement in improving the design and delivery of care.</w:t>
            </w:r>
          </w:p>
        </w:tc>
        <w:tc>
          <w:tcPr>
            <w:tcW w:w="3119" w:type="dxa"/>
            <w:vMerge/>
            <w:shd w:val="clear" w:color="auto" w:fill="E5FBFB"/>
          </w:tcPr>
          <w:p w:rsidR="00280A85" w:rsidRPr="00CE37CF" w:rsidRDefault="00280A85" w:rsidP="005D407A">
            <w:pPr>
              <w:rPr>
                <w:rFonts w:cs="Calibri"/>
                <w:sz w:val="22"/>
              </w:rPr>
            </w:pPr>
          </w:p>
        </w:tc>
      </w:tr>
      <w:tr w:rsidR="00E2536B" w:rsidRPr="001C3753" w:rsidTr="005D407A">
        <w:tc>
          <w:tcPr>
            <w:tcW w:w="9918" w:type="dxa"/>
            <w:gridSpan w:val="5"/>
            <w:shd w:val="clear" w:color="auto" w:fill="0BDDF3"/>
          </w:tcPr>
          <w:p w:rsidR="00C264FB" w:rsidRDefault="00C264FB" w:rsidP="00C264FB">
            <w:pPr>
              <w:rPr>
                <w:rFonts w:cs="Calibri"/>
                <w:b/>
                <w:sz w:val="22"/>
              </w:rPr>
            </w:pPr>
            <w:r w:rsidRPr="00AB59DA">
              <w:rPr>
                <w:rFonts w:cs="Calibri"/>
                <w:b/>
                <w:sz w:val="22"/>
              </w:rPr>
              <w:t>Quality and safety culture</w:t>
            </w:r>
          </w:p>
          <w:p w:rsidR="00E2536B" w:rsidRPr="001C3753" w:rsidRDefault="00C264FB" w:rsidP="00C264FB">
            <w:pPr>
              <w:rPr>
                <w:rFonts w:cs="Calibri"/>
                <w:b/>
                <w:sz w:val="22"/>
                <w:highlight w:val="darkGray"/>
              </w:rPr>
            </w:pPr>
            <w:r w:rsidRPr="00AB59DA">
              <w:rPr>
                <w:rFonts w:cs="Calibri"/>
                <w:i/>
                <w:sz w:val="22"/>
              </w:rPr>
              <w:t>Contributing to and modelling a culture where quality and safety are top priorities, and communicating in a way that shows mutual trust and respect.</w:t>
            </w:r>
          </w:p>
        </w:tc>
      </w:tr>
      <w:tr w:rsidR="00CA5415" w:rsidRPr="00CE37CF" w:rsidTr="005D407A">
        <w:tc>
          <w:tcPr>
            <w:tcW w:w="3397" w:type="dxa"/>
            <w:gridSpan w:val="2"/>
            <w:shd w:val="clear" w:color="auto" w:fill="9BE1E5"/>
          </w:tcPr>
          <w:p w:rsidR="00CA5415" w:rsidRPr="008A0A8C" w:rsidRDefault="00CA5415" w:rsidP="00CA5415">
            <w:pPr>
              <w:rPr>
                <w:rFonts w:cs="Calibri"/>
                <w:b/>
                <w:sz w:val="22"/>
              </w:rPr>
            </w:pPr>
            <w:r w:rsidRPr="008A0A8C">
              <w:rPr>
                <w:b/>
              </w:rPr>
              <w:t>Operational, clinical and team leaders have knowledge of:</w:t>
            </w:r>
          </w:p>
        </w:tc>
        <w:tc>
          <w:tcPr>
            <w:tcW w:w="3402" w:type="dxa"/>
            <w:gridSpan w:val="2"/>
            <w:shd w:val="clear" w:color="auto" w:fill="A8F4F2"/>
          </w:tcPr>
          <w:p w:rsidR="00CA5415" w:rsidRPr="00B61AA9" w:rsidRDefault="00CA5415" w:rsidP="00CA5415">
            <w:pPr>
              <w:rPr>
                <w:rFonts w:cs="Calibri"/>
                <w:sz w:val="22"/>
                <w:highlight w:val="darkGray"/>
              </w:rPr>
            </w:pPr>
            <w:r w:rsidRPr="008A0A8C">
              <w:rPr>
                <w:b/>
              </w:rPr>
              <w:t>Operational, clinical and team leaders</w:t>
            </w:r>
            <w:r>
              <w:rPr>
                <w:b/>
              </w:rPr>
              <w:t xml:space="preserve"> will:</w:t>
            </w:r>
          </w:p>
        </w:tc>
        <w:tc>
          <w:tcPr>
            <w:tcW w:w="3119" w:type="dxa"/>
            <w:shd w:val="clear" w:color="auto" w:fill="E5FBFB"/>
          </w:tcPr>
          <w:p w:rsidR="00CA5415" w:rsidRPr="00CE37CF" w:rsidRDefault="00D72F5E" w:rsidP="00D72F5E">
            <w:pPr>
              <w:rPr>
                <w:rFonts w:cs="Calibri"/>
                <w:sz w:val="22"/>
              </w:rPr>
            </w:pPr>
            <w:r>
              <w:rPr>
                <w:rFonts w:cs="Calibri"/>
                <w:b/>
                <w:sz w:val="22"/>
              </w:rPr>
              <w:t>Action taken by the organisation:</w:t>
            </w:r>
          </w:p>
        </w:tc>
      </w:tr>
      <w:tr w:rsidR="003218F4" w:rsidRPr="00CE37CF" w:rsidTr="005D407A">
        <w:tc>
          <w:tcPr>
            <w:tcW w:w="3397" w:type="dxa"/>
            <w:gridSpan w:val="2"/>
            <w:shd w:val="clear" w:color="auto" w:fill="9BE1E5"/>
          </w:tcPr>
          <w:p w:rsidR="003218F4" w:rsidRDefault="00877527" w:rsidP="00734C9B">
            <w:pPr>
              <w:jc w:val="both"/>
              <w:rPr>
                <w:rFonts w:cs="Calibri"/>
                <w:sz w:val="22"/>
              </w:rPr>
            </w:pPr>
            <w:r w:rsidRPr="00FB2AB5">
              <w:rPr>
                <w:rFonts w:cs="Calibri"/>
                <w:sz w:val="22"/>
              </w:rPr>
              <w:t>Quality</w:t>
            </w:r>
            <w:r w:rsidR="00FB2AB5" w:rsidRPr="00FB2AB5">
              <w:rPr>
                <w:rFonts w:cs="Calibri"/>
                <w:sz w:val="22"/>
              </w:rPr>
              <w:t xml:space="preserve"> and safety culture and the link with better </w:t>
            </w:r>
            <w:r w:rsidR="00AE3025">
              <w:rPr>
                <w:rFonts w:cs="Calibri"/>
                <w:sz w:val="22"/>
              </w:rPr>
              <w:t>service user</w:t>
            </w:r>
            <w:r w:rsidR="00FB2AB5" w:rsidRPr="00FB2AB5">
              <w:rPr>
                <w:rFonts w:cs="Calibri"/>
                <w:sz w:val="22"/>
              </w:rPr>
              <w:t xml:space="preserve"> outcomes</w:t>
            </w:r>
            <w:r>
              <w:rPr>
                <w:rFonts w:cs="Calibri"/>
                <w:sz w:val="22"/>
              </w:rPr>
              <w:t>.</w:t>
            </w:r>
          </w:p>
        </w:tc>
        <w:tc>
          <w:tcPr>
            <w:tcW w:w="3402" w:type="dxa"/>
            <w:gridSpan w:val="2"/>
            <w:shd w:val="clear" w:color="auto" w:fill="A8F4F2"/>
          </w:tcPr>
          <w:p w:rsidR="003218F4" w:rsidRPr="00B61AA9" w:rsidRDefault="00FB2AB5" w:rsidP="007A1CFB">
            <w:pPr>
              <w:jc w:val="both"/>
              <w:rPr>
                <w:rFonts w:cs="Calibri"/>
                <w:sz w:val="22"/>
                <w:highlight w:val="darkGray"/>
              </w:rPr>
            </w:pPr>
            <w:r>
              <w:rPr>
                <w:rFonts w:cs="Calibri"/>
                <w:sz w:val="22"/>
              </w:rPr>
              <w:t>Champi</w:t>
            </w:r>
            <w:r w:rsidRPr="00FB2AB5">
              <w:rPr>
                <w:rFonts w:cs="Calibri"/>
                <w:sz w:val="22"/>
              </w:rPr>
              <w:t>on a quality and safety culture within their own work environment</w:t>
            </w:r>
            <w:r w:rsidR="00877527">
              <w:rPr>
                <w:rFonts w:cs="Calibri"/>
                <w:sz w:val="22"/>
              </w:rPr>
              <w:t>.</w:t>
            </w:r>
          </w:p>
        </w:tc>
        <w:tc>
          <w:tcPr>
            <w:tcW w:w="3119" w:type="dxa"/>
            <w:vMerge w:val="restart"/>
            <w:shd w:val="clear" w:color="auto" w:fill="E5FBFB"/>
          </w:tcPr>
          <w:p w:rsidR="003218F4" w:rsidRDefault="000915F6" w:rsidP="002A665F">
            <w:pPr>
              <w:pStyle w:val="ListParagraph"/>
              <w:numPr>
                <w:ilvl w:val="0"/>
                <w:numId w:val="15"/>
              </w:numPr>
              <w:jc w:val="both"/>
              <w:rPr>
                <w:rFonts w:cs="Calibri"/>
                <w:sz w:val="22"/>
              </w:rPr>
            </w:pPr>
            <w:r>
              <w:rPr>
                <w:rFonts w:cs="Calibri"/>
                <w:sz w:val="22"/>
              </w:rPr>
              <w:t>Ensure that the Adverse Event Management policy and procedure is in line with legislation, best practice and relevant guidelines.</w:t>
            </w:r>
          </w:p>
          <w:p w:rsidR="000915F6" w:rsidRDefault="000915F6" w:rsidP="002A665F">
            <w:pPr>
              <w:pStyle w:val="ListParagraph"/>
              <w:numPr>
                <w:ilvl w:val="0"/>
                <w:numId w:val="15"/>
              </w:numPr>
              <w:jc w:val="both"/>
              <w:rPr>
                <w:rFonts w:cs="Calibri"/>
                <w:sz w:val="22"/>
              </w:rPr>
            </w:pPr>
            <w:r>
              <w:rPr>
                <w:rFonts w:cs="Calibri"/>
                <w:sz w:val="22"/>
              </w:rPr>
              <w:t xml:space="preserve">Integrate quality and safety components </w:t>
            </w:r>
            <w:r w:rsidR="00F75C6F">
              <w:rPr>
                <w:rFonts w:cs="Calibri"/>
                <w:sz w:val="22"/>
              </w:rPr>
              <w:t>in hand-overs, case reviews, staff meetings and adverse event investigations.</w:t>
            </w:r>
          </w:p>
          <w:p w:rsidR="005263D5" w:rsidRPr="000915F6" w:rsidRDefault="005263D5" w:rsidP="002A665F">
            <w:pPr>
              <w:pStyle w:val="ListParagraph"/>
              <w:numPr>
                <w:ilvl w:val="0"/>
                <w:numId w:val="15"/>
              </w:numPr>
              <w:jc w:val="both"/>
              <w:rPr>
                <w:rFonts w:cs="Calibri"/>
                <w:sz w:val="22"/>
              </w:rPr>
            </w:pPr>
            <w:r>
              <w:rPr>
                <w:rFonts w:cs="Calibri"/>
                <w:sz w:val="22"/>
              </w:rPr>
              <w:t>Implement root cause analysis to distinguish between systemic issues and individual staff behaviours and practices.</w:t>
            </w:r>
          </w:p>
        </w:tc>
      </w:tr>
      <w:tr w:rsidR="003218F4" w:rsidRPr="00CE37CF" w:rsidTr="005D407A">
        <w:tc>
          <w:tcPr>
            <w:tcW w:w="3397" w:type="dxa"/>
            <w:gridSpan w:val="2"/>
            <w:shd w:val="clear" w:color="auto" w:fill="9BE1E5"/>
          </w:tcPr>
          <w:p w:rsidR="003218F4" w:rsidRDefault="00877527" w:rsidP="007A1CFB">
            <w:pPr>
              <w:jc w:val="both"/>
              <w:rPr>
                <w:rFonts w:cs="Calibri"/>
                <w:sz w:val="22"/>
              </w:rPr>
            </w:pPr>
            <w:r w:rsidRPr="00FB2AB5">
              <w:rPr>
                <w:rFonts w:cs="Calibri"/>
                <w:sz w:val="22"/>
              </w:rPr>
              <w:t>How</w:t>
            </w:r>
            <w:r w:rsidR="00FB2AB5" w:rsidRPr="00FB2AB5">
              <w:rPr>
                <w:rFonts w:cs="Calibri"/>
                <w:sz w:val="22"/>
              </w:rPr>
              <w:t xml:space="preserve"> to assess the quality and safety culture</w:t>
            </w:r>
            <w:r>
              <w:rPr>
                <w:rFonts w:cs="Calibri"/>
                <w:sz w:val="22"/>
              </w:rPr>
              <w:t>.</w:t>
            </w:r>
          </w:p>
        </w:tc>
        <w:tc>
          <w:tcPr>
            <w:tcW w:w="3402" w:type="dxa"/>
            <w:gridSpan w:val="2"/>
            <w:shd w:val="clear" w:color="auto" w:fill="A8F4F2"/>
          </w:tcPr>
          <w:p w:rsidR="003218F4" w:rsidRPr="00B61AA9" w:rsidRDefault="00502C10" w:rsidP="007A1CFB">
            <w:pPr>
              <w:jc w:val="both"/>
              <w:rPr>
                <w:rFonts w:cs="Calibri"/>
                <w:sz w:val="22"/>
                <w:highlight w:val="darkGray"/>
              </w:rPr>
            </w:pPr>
            <w:r w:rsidRPr="00E716EE">
              <w:rPr>
                <w:rFonts w:cs="Calibri"/>
                <w:sz w:val="22"/>
              </w:rPr>
              <w:t>Assess</w:t>
            </w:r>
            <w:r w:rsidR="00E716EE" w:rsidRPr="00E716EE">
              <w:rPr>
                <w:rFonts w:cs="Calibri"/>
                <w:sz w:val="22"/>
              </w:rPr>
              <w:t xml:space="preserve"> the quality and safety culture and use the results to inform improvement</w:t>
            </w:r>
            <w:r w:rsidR="00877527">
              <w:rPr>
                <w:rFonts w:cs="Calibri"/>
                <w:sz w:val="22"/>
              </w:rPr>
              <w:t>.</w:t>
            </w:r>
          </w:p>
        </w:tc>
        <w:tc>
          <w:tcPr>
            <w:tcW w:w="3119" w:type="dxa"/>
            <w:vMerge/>
            <w:shd w:val="clear" w:color="auto" w:fill="E5FBFB"/>
          </w:tcPr>
          <w:p w:rsidR="003218F4" w:rsidRPr="00CE37CF" w:rsidRDefault="003218F4" w:rsidP="00CA5415">
            <w:pPr>
              <w:rPr>
                <w:rFonts w:cs="Calibri"/>
                <w:sz w:val="22"/>
              </w:rPr>
            </w:pPr>
          </w:p>
        </w:tc>
      </w:tr>
      <w:tr w:rsidR="003218F4" w:rsidRPr="00CE37CF" w:rsidTr="005D407A">
        <w:tc>
          <w:tcPr>
            <w:tcW w:w="3397" w:type="dxa"/>
            <w:gridSpan w:val="2"/>
            <w:shd w:val="clear" w:color="auto" w:fill="9BE1E5"/>
          </w:tcPr>
          <w:p w:rsidR="003218F4" w:rsidRDefault="00877527" w:rsidP="007A1CFB">
            <w:pPr>
              <w:jc w:val="both"/>
              <w:rPr>
                <w:rFonts w:cs="Calibri"/>
                <w:sz w:val="22"/>
              </w:rPr>
            </w:pPr>
            <w:r w:rsidRPr="00FB2AB5">
              <w:rPr>
                <w:rFonts w:cs="Calibri"/>
                <w:sz w:val="22"/>
              </w:rPr>
              <w:t>The</w:t>
            </w:r>
            <w:r w:rsidR="00FB2AB5" w:rsidRPr="00FB2AB5">
              <w:rPr>
                <w:rFonts w:cs="Calibri"/>
                <w:sz w:val="22"/>
              </w:rPr>
              <w:t xml:space="preserve"> value of openness and transparency in health care and the implications for quality and safety</w:t>
            </w:r>
            <w:r>
              <w:rPr>
                <w:rFonts w:cs="Calibri"/>
                <w:sz w:val="22"/>
              </w:rPr>
              <w:t>.</w:t>
            </w:r>
          </w:p>
        </w:tc>
        <w:tc>
          <w:tcPr>
            <w:tcW w:w="3402" w:type="dxa"/>
            <w:gridSpan w:val="2"/>
            <w:shd w:val="clear" w:color="auto" w:fill="A8F4F2"/>
          </w:tcPr>
          <w:p w:rsidR="003218F4" w:rsidRPr="00B61AA9" w:rsidRDefault="00502C10" w:rsidP="007A1CFB">
            <w:pPr>
              <w:jc w:val="both"/>
              <w:rPr>
                <w:rFonts w:cs="Calibri"/>
                <w:sz w:val="22"/>
                <w:highlight w:val="darkGray"/>
              </w:rPr>
            </w:pPr>
            <w:r w:rsidRPr="00E716EE">
              <w:rPr>
                <w:rFonts w:cs="Calibri"/>
                <w:sz w:val="22"/>
              </w:rPr>
              <w:t>Ensure</w:t>
            </w:r>
            <w:r w:rsidR="00E716EE" w:rsidRPr="00E716EE">
              <w:rPr>
                <w:rFonts w:cs="Calibri"/>
                <w:sz w:val="22"/>
              </w:rPr>
              <w:t xml:space="preserve"> their words and actions model and uphold the values of openness and transparency</w:t>
            </w:r>
            <w:r w:rsidR="00877527">
              <w:rPr>
                <w:rFonts w:cs="Calibri"/>
                <w:sz w:val="22"/>
              </w:rPr>
              <w:t>.</w:t>
            </w:r>
          </w:p>
        </w:tc>
        <w:tc>
          <w:tcPr>
            <w:tcW w:w="3119" w:type="dxa"/>
            <w:vMerge/>
            <w:shd w:val="clear" w:color="auto" w:fill="E5FBFB"/>
          </w:tcPr>
          <w:p w:rsidR="003218F4" w:rsidRPr="00CE37CF" w:rsidRDefault="003218F4" w:rsidP="00CA5415">
            <w:pPr>
              <w:rPr>
                <w:rFonts w:cs="Calibri"/>
                <w:sz w:val="22"/>
              </w:rPr>
            </w:pPr>
          </w:p>
        </w:tc>
      </w:tr>
      <w:tr w:rsidR="003218F4" w:rsidRPr="00CE37CF" w:rsidTr="005D407A">
        <w:tc>
          <w:tcPr>
            <w:tcW w:w="3397" w:type="dxa"/>
            <w:gridSpan w:val="2"/>
            <w:shd w:val="clear" w:color="auto" w:fill="9BE1E5"/>
          </w:tcPr>
          <w:p w:rsidR="003218F4" w:rsidRDefault="00877527" w:rsidP="007A1CFB">
            <w:pPr>
              <w:jc w:val="both"/>
              <w:rPr>
                <w:rFonts w:cs="Calibri"/>
                <w:sz w:val="22"/>
              </w:rPr>
            </w:pPr>
            <w:r w:rsidRPr="00FB2AB5">
              <w:rPr>
                <w:rFonts w:cs="Calibri"/>
                <w:sz w:val="22"/>
              </w:rPr>
              <w:t>The</w:t>
            </w:r>
            <w:r w:rsidR="00FB2AB5" w:rsidRPr="00FB2AB5">
              <w:rPr>
                <w:rFonts w:cs="Calibri"/>
                <w:sz w:val="22"/>
              </w:rPr>
              <w:t xml:space="preserve"> importance of reporting </w:t>
            </w:r>
            <w:r w:rsidR="00AE3025">
              <w:rPr>
                <w:rFonts w:cs="Calibri"/>
                <w:sz w:val="22"/>
              </w:rPr>
              <w:t>service user</w:t>
            </w:r>
            <w:r w:rsidR="00FB2AB5" w:rsidRPr="00FB2AB5">
              <w:rPr>
                <w:rFonts w:cs="Calibri"/>
                <w:sz w:val="22"/>
              </w:rPr>
              <w:t xml:space="preserve"> safety incidents and/or adverse events and near misses, and the mechanisms for reporting in their own organisation</w:t>
            </w:r>
            <w:r>
              <w:rPr>
                <w:rFonts w:cs="Calibri"/>
                <w:sz w:val="22"/>
              </w:rPr>
              <w:t>.</w:t>
            </w:r>
          </w:p>
        </w:tc>
        <w:tc>
          <w:tcPr>
            <w:tcW w:w="3402" w:type="dxa"/>
            <w:gridSpan w:val="2"/>
            <w:shd w:val="clear" w:color="auto" w:fill="A8F4F2"/>
          </w:tcPr>
          <w:p w:rsidR="003218F4" w:rsidRPr="00B61AA9" w:rsidRDefault="00502C10" w:rsidP="007A1CFB">
            <w:pPr>
              <w:jc w:val="both"/>
              <w:rPr>
                <w:rFonts w:cs="Calibri"/>
                <w:sz w:val="22"/>
                <w:highlight w:val="darkGray"/>
              </w:rPr>
            </w:pPr>
            <w:r w:rsidRPr="00E716EE">
              <w:rPr>
                <w:rFonts w:cs="Calibri"/>
                <w:sz w:val="22"/>
              </w:rPr>
              <w:t>Receive</w:t>
            </w:r>
            <w:r w:rsidR="00E716EE" w:rsidRPr="00E716EE">
              <w:rPr>
                <w:rFonts w:cs="Calibri"/>
                <w:sz w:val="22"/>
              </w:rPr>
              <w:t xml:space="preserve"> and act on incidents and/or adverse events and near misses, and use the information for learning and improvement</w:t>
            </w:r>
            <w:r w:rsidR="00877527">
              <w:rPr>
                <w:rFonts w:cs="Calibri"/>
                <w:sz w:val="22"/>
              </w:rPr>
              <w:t>.</w:t>
            </w:r>
          </w:p>
        </w:tc>
        <w:tc>
          <w:tcPr>
            <w:tcW w:w="3119" w:type="dxa"/>
            <w:vMerge/>
            <w:shd w:val="clear" w:color="auto" w:fill="E5FBFB"/>
          </w:tcPr>
          <w:p w:rsidR="003218F4" w:rsidRPr="00CE37CF" w:rsidRDefault="003218F4" w:rsidP="00CA5415">
            <w:pPr>
              <w:rPr>
                <w:rFonts w:cs="Calibri"/>
                <w:sz w:val="22"/>
              </w:rPr>
            </w:pPr>
          </w:p>
        </w:tc>
      </w:tr>
      <w:tr w:rsidR="003218F4" w:rsidRPr="00CE37CF" w:rsidTr="005D407A">
        <w:tc>
          <w:tcPr>
            <w:tcW w:w="3397" w:type="dxa"/>
            <w:gridSpan w:val="2"/>
            <w:shd w:val="clear" w:color="auto" w:fill="9BE1E5"/>
          </w:tcPr>
          <w:p w:rsidR="003218F4" w:rsidRDefault="00877527" w:rsidP="007A1CFB">
            <w:pPr>
              <w:jc w:val="both"/>
              <w:rPr>
                <w:rFonts w:cs="Calibri"/>
                <w:sz w:val="22"/>
              </w:rPr>
            </w:pPr>
            <w:r w:rsidRPr="00FB2AB5">
              <w:rPr>
                <w:rFonts w:cs="Calibri"/>
                <w:sz w:val="22"/>
              </w:rPr>
              <w:t>The</w:t>
            </w:r>
            <w:r w:rsidR="00FB2AB5" w:rsidRPr="00FB2AB5">
              <w:rPr>
                <w:rFonts w:cs="Calibri"/>
                <w:sz w:val="22"/>
              </w:rPr>
              <w:t xml:space="preserve"> difference between system failures and deliberate unsafe acts.</w:t>
            </w:r>
          </w:p>
        </w:tc>
        <w:tc>
          <w:tcPr>
            <w:tcW w:w="3402" w:type="dxa"/>
            <w:gridSpan w:val="2"/>
            <w:shd w:val="clear" w:color="auto" w:fill="A8F4F2"/>
          </w:tcPr>
          <w:p w:rsidR="003218F4" w:rsidRPr="00B61AA9" w:rsidRDefault="00502C10" w:rsidP="007A1CFB">
            <w:pPr>
              <w:jc w:val="both"/>
              <w:rPr>
                <w:rFonts w:cs="Calibri"/>
                <w:sz w:val="22"/>
                <w:highlight w:val="darkGray"/>
              </w:rPr>
            </w:pPr>
            <w:r w:rsidRPr="00877527">
              <w:rPr>
                <w:rFonts w:cs="Calibri"/>
                <w:sz w:val="22"/>
              </w:rPr>
              <w:t>Use</w:t>
            </w:r>
            <w:r w:rsidR="00877527" w:rsidRPr="00877527">
              <w:rPr>
                <w:rFonts w:cs="Calibri"/>
                <w:sz w:val="22"/>
              </w:rPr>
              <w:t xml:space="preserve"> appropriate ways to manage system failures and unsafe acts.</w:t>
            </w:r>
          </w:p>
        </w:tc>
        <w:tc>
          <w:tcPr>
            <w:tcW w:w="3119" w:type="dxa"/>
            <w:vMerge/>
            <w:shd w:val="clear" w:color="auto" w:fill="E5FBFB"/>
          </w:tcPr>
          <w:p w:rsidR="003218F4" w:rsidRPr="00CE37CF" w:rsidRDefault="003218F4" w:rsidP="00CA5415">
            <w:pPr>
              <w:rPr>
                <w:rFonts w:cs="Calibri"/>
                <w:sz w:val="22"/>
              </w:rPr>
            </w:pPr>
          </w:p>
        </w:tc>
      </w:tr>
      <w:tr w:rsidR="00CA5415" w:rsidRPr="001C3753" w:rsidTr="005D407A">
        <w:tc>
          <w:tcPr>
            <w:tcW w:w="9918" w:type="dxa"/>
            <w:gridSpan w:val="5"/>
            <w:shd w:val="clear" w:color="auto" w:fill="0BDDF3"/>
          </w:tcPr>
          <w:p w:rsidR="00CA5415" w:rsidRDefault="00CA5415" w:rsidP="00CA5415">
            <w:pPr>
              <w:rPr>
                <w:rFonts w:cs="Calibri"/>
                <w:b/>
                <w:sz w:val="22"/>
              </w:rPr>
            </w:pPr>
            <w:r w:rsidRPr="00154B5D">
              <w:rPr>
                <w:rFonts w:cs="Calibri"/>
                <w:b/>
                <w:sz w:val="22"/>
              </w:rPr>
              <w:t>Leadership for improvement and change</w:t>
            </w:r>
          </w:p>
          <w:p w:rsidR="00CA5415" w:rsidRPr="00154B5D" w:rsidRDefault="00CA5415" w:rsidP="00CA5415">
            <w:pPr>
              <w:rPr>
                <w:rFonts w:cs="Calibri"/>
                <w:i/>
                <w:sz w:val="22"/>
                <w:highlight w:val="darkGray"/>
              </w:rPr>
            </w:pPr>
            <w:r w:rsidRPr="00154B5D">
              <w:rPr>
                <w:rFonts w:cs="Calibri"/>
                <w:i/>
                <w:sz w:val="22"/>
              </w:rPr>
              <w:t>Doing what is right and setting an example for others to follow. Knowing and using the principles of change management to support the implementation and sustainability of quality and safety improvements. Those in leadership roles are also responsible for setting the direction for improving quality and safety consistent with organisational and national goals.</w:t>
            </w:r>
          </w:p>
        </w:tc>
      </w:tr>
      <w:tr w:rsidR="00CA5415" w:rsidRPr="00CE37CF" w:rsidTr="005D407A">
        <w:tc>
          <w:tcPr>
            <w:tcW w:w="3397" w:type="dxa"/>
            <w:gridSpan w:val="2"/>
            <w:shd w:val="clear" w:color="auto" w:fill="9BE1E5"/>
          </w:tcPr>
          <w:p w:rsidR="00CA5415" w:rsidRPr="008A0A8C" w:rsidRDefault="00CA5415" w:rsidP="00CA5415">
            <w:pPr>
              <w:rPr>
                <w:rFonts w:cs="Calibri"/>
                <w:b/>
                <w:sz w:val="22"/>
              </w:rPr>
            </w:pPr>
            <w:r w:rsidRPr="008A0A8C">
              <w:rPr>
                <w:b/>
              </w:rPr>
              <w:t>Operational, clinical and team leaders have knowledge of:</w:t>
            </w:r>
          </w:p>
        </w:tc>
        <w:tc>
          <w:tcPr>
            <w:tcW w:w="3402" w:type="dxa"/>
            <w:gridSpan w:val="2"/>
            <w:shd w:val="clear" w:color="auto" w:fill="A8F4F2"/>
          </w:tcPr>
          <w:p w:rsidR="00CA5415" w:rsidRPr="00B61AA9" w:rsidRDefault="00CA5415" w:rsidP="00CA5415">
            <w:pPr>
              <w:rPr>
                <w:rFonts w:cs="Calibri"/>
                <w:sz w:val="22"/>
                <w:highlight w:val="darkGray"/>
              </w:rPr>
            </w:pPr>
            <w:r w:rsidRPr="008A0A8C">
              <w:rPr>
                <w:b/>
              </w:rPr>
              <w:t>Operational, clinical and team leaders</w:t>
            </w:r>
            <w:r>
              <w:rPr>
                <w:b/>
              </w:rPr>
              <w:t xml:space="preserve"> will:</w:t>
            </w:r>
          </w:p>
        </w:tc>
        <w:tc>
          <w:tcPr>
            <w:tcW w:w="3119" w:type="dxa"/>
            <w:shd w:val="clear" w:color="auto" w:fill="E5FBFB"/>
          </w:tcPr>
          <w:p w:rsidR="00CA5415" w:rsidRPr="00CE37CF" w:rsidRDefault="00CA5415" w:rsidP="004D6DBB">
            <w:pPr>
              <w:rPr>
                <w:rFonts w:cs="Calibri"/>
                <w:sz w:val="22"/>
              </w:rPr>
            </w:pPr>
            <w:r w:rsidRPr="009F0559">
              <w:rPr>
                <w:rFonts w:cs="Calibri"/>
                <w:b/>
                <w:sz w:val="22"/>
              </w:rPr>
              <w:t xml:space="preserve">Action taken by </w:t>
            </w:r>
            <w:r w:rsidR="004D6DBB">
              <w:rPr>
                <w:rFonts w:cs="Calibri"/>
                <w:b/>
                <w:sz w:val="22"/>
              </w:rPr>
              <w:t>the organisation:</w:t>
            </w:r>
          </w:p>
        </w:tc>
      </w:tr>
      <w:tr w:rsidR="003218F4" w:rsidRPr="00CE37CF" w:rsidTr="005D407A">
        <w:tc>
          <w:tcPr>
            <w:tcW w:w="3397" w:type="dxa"/>
            <w:gridSpan w:val="2"/>
            <w:shd w:val="clear" w:color="auto" w:fill="9BE1E5"/>
          </w:tcPr>
          <w:p w:rsidR="003218F4" w:rsidRDefault="00CA4235" w:rsidP="00CA5415">
            <w:pPr>
              <w:rPr>
                <w:rFonts w:cs="Calibri"/>
                <w:sz w:val="22"/>
              </w:rPr>
            </w:pPr>
            <w:r w:rsidRPr="000C452B">
              <w:rPr>
                <w:rFonts w:cs="Calibri"/>
                <w:sz w:val="22"/>
              </w:rPr>
              <w:t>Current</w:t>
            </w:r>
            <w:r w:rsidR="000C452B" w:rsidRPr="000C452B">
              <w:rPr>
                <w:rFonts w:cs="Calibri"/>
                <w:sz w:val="22"/>
              </w:rPr>
              <w:t xml:space="preserve"> theory, practice and tools for leadership</w:t>
            </w:r>
            <w:r w:rsidR="008F209D">
              <w:rPr>
                <w:rFonts w:cs="Calibri"/>
                <w:sz w:val="22"/>
              </w:rPr>
              <w:t>.</w:t>
            </w:r>
          </w:p>
        </w:tc>
        <w:tc>
          <w:tcPr>
            <w:tcW w:w="3402" w:type="dxa"/>
            <w:gridSpan w:val="2"/>
            <w:shd w:val="clear" w:color="auto" w:fill="A8F4F2"/>
          </w:tcPr>
          <w:p w:rsidR="003218F4" w:rsidRPr="00B61AA9" w:rsidRDefault="004F3CBB" w:rsidP="00CA5415">
            <w:pPr>
              <w:rPr>
                <w:rFonts w:cs="Calibri"/>
                <w:sz w:val="22"/>
                <w:highlight w:val="darkGray"/>
              </w:rPr>
            </w:pPr>
            <w:r>
              <w:rPr>
                <w:rFonts w:cs="Calibri"/>
                <w:sz w:val="22"/>
              </w:rPr>
              <w:t>Set, co</w:t>
            </w:r>
            <w:r w:rsidRPr="004F3CBB">
              <w:rPr>
                <w:rFonts w:cs="Calibri"/>
                <w:sz w:val="22"/>
              </w:rPr>
              <w:t>mmunicate and lead the strategic direction for quality improvement in collaboration with the senior leaders and governance</w:t>
            </w:r>
            <w:r w:rsidR="008F209D">
              <w:rPr>
                <w:rFonts w:cs="Calibri"/>
                <w:sz w:val="22"/>
              </w:rPr>
              <w:t>.</w:t>
            </w:r>
          </w:p>
        </w:tc>
        <w:tc>
          <w:tcPr>
            <w:tcW w:w="3119" w:type="dxa"/>
            <w:vMerge w:val="restart"/>
            <w:shd w:val="clear" w:color="auto" w:fill="E5FBFB"/>
          </w:tcPr>
          <w:p w:rsidR="007A1CFB" w:rsidRDefault="007A1CFB" w:rsidP="002A665F">
            <w:pPr>
              <w:pStyle w:val="ListParagraph"/>
              <w:numPr>
                <w:ilvl w:val="0"/>
                <w:numId w:val="16"/>
              </w:numPr>
              <w:rPr>
                <w:rFonts w:cs="Calibri"/>
                <w:sz w:val="22"/>
              </w:rPr>
            </w:pPr>
            <w:r>
              <w:rPr>
                <w:rFonts w:cs="Calibri"/>
                <w:sz w:val="22"/>
              </w:rPr>
              <w:t xml:space="preserve">Provide </w:t>
            </w:r>
            <w:r w:rsidR="00513A51">
              <w:rPr>
                <w:rFonts w:cs="Calibri"/>
                <w:sz w:val="22"/>
              </w:rPr>
              <w:t xml:space="preserve">staff in leadership positions </w:t>
            </w:r>
            <w:r>
              <w:rPr>
                <w:rFonts w:cs="Calibri"/>
                <w:sz w:val="22"/>
              </w:rPr>
              <w:t>with leadership, change management and quality systems training.</w:t>
            </w:r>
          </w:p>
          <w:p w:rsidR="00E85860" w:rsidRDefault="005C5A90" w:rsidP="002A665F">
            <w:pPr>
              <w:pStyle w:val="ListParagraph"/>
              <w:numPr>
                <w:ilvl w:val="0"/>
                <w:numId w:val="16"/>
              </w:numPr>
              <w:rPr>
                <w:rFonts w:cs="Calibri"/>
                <w:sz w:val="22"/>
              </w:rPr>
            </w:pPr>
            <w:r>
              <w:rPr>
                <w:rFonts w:cs="Calibri"/>
                <w:sz w:val="22"/>
              </w:rPr>
              <w:t>Set up mentorship and/or clinical supervision systems to support clinical and team leaders.</w:t>
            </w:r>
          </w:p>
          <w:p w:rsidR="003218F4" w:rsidRDefault="00E85860" w:rsidP="002A665F">
            <w:pPr>
              <w:pStyle w:val="ListParagraph"/>
              <w:numPr>
                <w:ilvl w:val="0"/>
                <w:numId w:val="16"/>
              </w:numPr>
              <w:rPr>
                <w:rFonts w:cs="Calibri"/>
                <w:sz w:val="22"/>
              </w:rPr>
            </w:pPr>
            <w:r>
              <w:rPr>
                <w:rFonts w:cs="Calibri"/>
                <w:sz w:val="22"/>
              </w:rPr>
              <w:t>Listen and respond to clinical and team leaders needs that support quality and safety processes.</w:t>
            </w:r>
          </w:p>
          <w:p w:rsidR="00E85860" w:rsidRDefault="00E85860" w:rsidP="00A04F01">
            <w:pPr>
              <w:rPr>
                <w:rFonts w:cs="Calibri"/>
                <w:sz w:val="22"/>
              </w:rPr>
            </w:pPr>
          </w:p>
          <w:p w:rsidR="00A04F01" w:rsidRPr="00A04F01" w:rsidRDefault="00A04F01" w:rsidP="00A04F01">
            <w:pPr>
              <w:rPr>
                <w:rFonts w:cs="Calibri"/>
                <w:sz w:val="22"/>
              </w:rPr>
            </w:pPr>
          </w:p>
        </w:tc>
      </w:tr>
      <w:tr w:rsidR="003218F4" w:rsidRPr="00CE37CF" w:rsidTr="005D407A">
        <w:tc>
          <w:tcPr>
            <w:tcW w:w="3397" w:type="dxa"/>
            <w:gridSpan w:val="2"/>
            <w:shd w:val="clear" w:color="auto" w:fill="9BE1E5"/>
          </w:tcPr>
          <w:p w:rsidR="003218F4" w:rsidRDefault="00CA4235" w:rsidP="00CA5415">
            <w:pPr>
              <w:rPr>
                <w:rFonts w:cs="Calibri"/>
                <w:sz w:val="22"/>
              </w:rPr>
            </w:pPr>
            <w:r w:rsidRPr="000C452B">
              <w:rPr>
                <w:rFonts w:cs="Calibri"/>
                <w:sz w:val="22"/>
              </w:rPr>
              <w:t>Current</w:t>
            </w:r>
            <w:r w:rsidR="000C452B" w:rsidRPr="000C452B">
              <w:rPr>
                <w:rFonts w:cs="Calibri"/>
                <w:sz w:val="22"/>
              </w:rPr>
              <w:t xml:space="preserve"> theory, practice and tools for change management</w:t>
            </w:r>
            <w:r w:rsidR="008F209D">
              <w:rPr>
                <w:rFonts w:cs="Calibri"/>
                <w:sz w:val="22"/>
              </w:rPr>
              <w:t>.</w:t>
            </w:r>
          </w:p>
        </w:tc>
        <w:tc>
          <w:tcPr>
            <w:tcW w:w="3402" w:type="dxa"/>
            <w:gridSpan w:val="2"/>
            <w:shd w:val="clear" w:color="auto" w:fill="A8F4F2"/>
          </w:tcPr>
          <w:p w:rsidR="003218F4" w:rsidRPr="00B61AA9" w:rsidRDefault="00CA4235" w:rsidP="00CA5415">
            <w:pPr>
              <w:rPr>
                <w:rFonts w:cs="Calibri"/>
                <w:sz w:val="22"/>
                <w:highlight w:val="darkGray"/>
              </w:rPr>
            </w:pPr>
            <w:r w:rsidRPr="0020488E">
              <w:rPr>
                <w:rFonts w:cs="Calibri"/>
                <w:sz w:val="22"/>
              </w:rPr>
              <w:t>Assess</w:t>
            </w:r>
            <w:r w:rsidR="0020488E" w:rsidRPr="0020488E">
              <w:rPr>
                <w:rFonts w:cs="Calibri"/>
                <w:sz w:val="22"/>
              </w:rPr>
              <w:t xml:space="preserve"> the readiness and create the imperative for change</w:t>
            </w:r>
            <w:r w:rsidR="008F209D">
              <w:rPr>
                <w:rFonts w:cs="Calibri"/>
                <w:sz w:val="22"/>
              </w:rPr>
              <w:t>.</w:t>
            </w:r>
          </w:p>
        </w:tc>
        <w:tc>
          <w:tcPr>
            <w:tcW w:w="3119" w:type="dxa"/>
            <w:vMerge/>
            <w:shd w:val="clear" w:color="auto" w:fill="E5FBFB"/>
          </w:tcPr>
          <w:p w:rsidR="003218F4" w:rsidRPr="00CE37CF" w:rsidRDefault="003218F4" w:rsidP="00CA5415">
            <w:pPr>
              <w:rPr>
                <w:rFonts w:cs="Calibri"/>
                <w:sz w:val="22"/>
              </w:rPr>
            </w:pPr>
          </w:p>
        </w:tc>
      </w:tr>
      <w:tr w:rsidR="003218F4" w:rsidRPr="00CE37CF" w:rsidTr="005D407A">
        <w:tc>
          <w:tcPr>
            <w:tcW w:w="3397" w:type="dxa"/>
            <w:gridSpan w:val="2"/>
            <w:shd w:val="clear" w:color="auto" w:fill="9BE1E5"/>
          </w:tcPr>
          <w:p w:rsidR="003218F4" w:rsidRDefault="00CA4235" w:rsidP="00CA5415">
            <w:pPr>
              <w:rPr>
                <w:rFonts w:cs="Calibri"/>
                <w:sz w:val="22"/>
              </w:rPr>
            </w:pPr>
            <w:r w:rsidRPr="000C452B">
              <w:rPr>
                <w:rFonts w:cs="Calibri"/>
                <w:sz w:val="22"/>
              </w:rPr>
              <w:t>How</w:t>
            </w:r>
            <w:r w:rsidR="000C452B" w:rsidRPr="000C452B">
              <w:rPr>
                <w:rFonts w:cs="Calibri"/>
                <w:sz w:val="22"/>
              </w:rPr>
              <w:t xml:space="preserve"> to ask the right questions to advance learning and development within their team/service</w:t>
            </w:r>
            <w:r w:rsidR="008F209D">
              <w:rPr>
                <w:rFonts w:cs="Calibri"/>
                <w:sz w:val="22"/>
              </w:rPr>
              <w:t>.</w:t>
            </w:r>
          </w:p>
        </w:tc>
        <w:tc>
          <w:tcPr>
            <w:tcW w:w="3402" w:type="dxa"/>
            <w:gridSpan w:val="2"/>
            <w:shd w:val="clear" w:color="auto" w:fill="A8F4F2"/>
          </w:tcPr>
          <w:p w:rsidR="003218F4" w:rsidRPr="00B61AA9" w:rsidRDefault="00CA4235" w:rsidP="00CA5415">
            <w:pPr>
              <w:rPr>
                <w:rFonts w:cs="Calibri"/>
                <w:sz w:val="22"/>
                <w:highlight w:val="darkGray"/>
              </w:rPr>
            </w:pPr>
            <w:r w:rsidRPr="0020488E">
              <w:rPr>
                <w:rFonts w:cs="Calibri"/>
                <w:sz w:val="22"/>
              </w:rPr>
              <w:t>Build</w:t>
            </w:r>
            <w:r w:rsidR="0020488E" w:rsidRPr="0020488E">
              <w:rPr>
                <w:rFonts w:cs="Calibri"/>
                <w:sz w:val="22"/>
              </w:rPr>
              <w:t xml:space="preserve"> good relationships and use networks across service and organisational boundaries to influence and engage others to bring about change</w:t>
            </w:r>
            <w:r w:rsidR="008F209D">
              <w:rPr>
                <w:rFonts w:cs="Calibri"/>
                <w:sz w:val="22"/>
              </w:rPr>
              <w:t>.</w:t>
            </w:r>
          </w:p>
        </w:tc>
        <w:tc>
          <w:tcPr>
            <w:tcW w:w="3119" w:type="dxa"/>
            <w:vMerge/>
            <w:shd w:val="clear" w:color="auto" w:fill="E5FBFB"/>
          </w:tcPr>
          <w:p w:rsidR="003218F4" w:rsidRPr="00CE37CF" w:rsidRDefault="003218F4" w:rsidP="00CA5415">
            <w:pPr>
              <w:rPr>
                <w:rFonts w:cs="Calibri"/>
                <w:sz w:val="22"/>
              </w:rPr>
            </w:pPr>
          </w:p>
        </w:tc>
      </w:tr>
      <w:tr w:rsidR="003218F4" w:rsidRPr="00CE37CF" w:rsidTr="005D407A">
        <w:tc>
          <w:tcPr>
            <w:tcW w:w="3397" w:type="dxa"/>
            <w:gridSpan w:val="2"/>
            <w:shd w:val="clear" w:color="auto" w:fill="9BE1E5"/>
          </w:tcPr>
          <w:p w:rsidR="003218F4" w:rsidRDefault="00CA4235" w:rsidP="00CA5415">
            <w:pPr>
              <w:rPr>
                <w:rFonts w:cs="Calibri"/>
                <w:sz w:val="22"/>
              </w:rPr>
            </w:pPr>
            <w:r w:rsidRPr="000C452B">
              <w:rPr>
                <w:rFonts w:cs="Calibri"/>
                <w:sz w:val="22"/>
              </w:rPr>
              <w:t>Social</w:t>
            </w:r>
            <w:r w:rsidR="000C452B" w:rsidRPr="000C452B">
              <w:rPr>
                <w:rFonts w:cs="Calibri"/>
                <w:sz w:val="22"/>
              </w:rPr>
              <w:t xml:space="preserve"> movement concepts in generating and sustaining commitment over time</w:t>
            </w:r>
            <w:r w:rsidR="008F209D">
              <w:rPr>
                <w:rFonts w:cs="Calibri"/>
                <w:sz w:val="22"/>
              </w:rPr>
              <w:t>.</w:t>
            </w:r>
          </w:p>
        </w:tc>
        <w:tc>
          <w:tcPr>
            <w:tcW w:w="3402" w:type="dxa"/>
            <w:gridSpan w:val="2"/>
            <w:shd w:val="clear" w:color="auto" w:fill="A8F4F2"/>
          </w:tcPr>
          <w:p w:rsidR="003218F4" w:rsidRPr="00B61AA9" w:rsidRDefault="00CA4235" w:rsidP="00CA5415">
            <w:pPr>
              <w:rPr>
                <w:rFonts w:cs="Calibri"/>
                <w:sz w:val="22"/>
                <w:highlight w:val="darkGray"/>
              </w:rPr>
            </w:pPr>
            <w:r w:rsidRPr="0020488E">
              <w:rPr>
                <w:rFonts w:cs="Calibri"/>
                <w:sz w:val="22"/>
              </w:rPr>
              <w:t>Chair</w:t>
            </w:r>
            <w:r w:rsidR="0020488E" w:rsidRPr="0020488E">
              <w:rPr>
                <w:rFonts w:cs="Calibri"/>
                <w:sz w:val="22"/>
              </w:rPr>
              <w:t xml:space="preserve"> or participate in organisational committees that have a key influence on quality and safety</w:t>
            </w:r>
            <w:r w:rsidR="008F209D">
              <w:rPr>
                <w:rFonts w:cs="Calibri"/>
                <w:sz w:val="22"/>
              </w:rPr>
              <w:t>.</w:t>
            </w:r>
          </w:p>
        </w:tc>
        <w:tc>
          <w:tcPr>
            <w:tcW w:w="3119" w:type="dxa"/>
            <w:vMerge/>
            <w:shd w:val="clear" w:color="auto" w:fill="E5FBFB"/>
          </w:tcPr>
          <w:p w:rsidR="003218F4" w:rsidRPr="00CE37CF" w:rsidRDefault="003218F4" w:rsidP="00CA5415">
            <w:pPr>
              <w:rPr>
                <w:rFonts w:cs="Calibri"/>
                <w:sz w:val="22"/>
              </w:rPr>
            </w:pPr>
          </w:p>
        </w:tc>
      </w:tr>
      <w:tr w:rsidR="00CE3CB7" w:rsidRPr="00CE37CF" w:rsidTr="005D407A">
        <w:tc>
          <w:tcPr>
            <w:tcW w:w="3397" w:type="dxa"/>
            <w:gridSpan w:val="2"/>
            <w:vMerge w:val="restart"/>
            <w:shd w:val="clear" w:color="auto" w:fill="9BE1E5"/>
          </w:tcPr>
          <w:p w:rsidR="00CE3CB7" w:rsidRDefault="00CE3CB7" w:rsidP="00CA5415">
            <w:pPr>
              <w:rPr>
                <w:rFonts w:cs="Calibri"/>
                <w:sz w:val="22"/>
              </w:rPr>
            </w:pPr>
            <w:r w:rsidRPr="000C452B">
              <w:rPr>
                <w:rFonts w:cs="Calibri"/>
                <w:sz w:val="22"/>
              </w:rPr>
              <w:t>Principles of and techniques for spread and sustainability.</w:t>
            </w:r>
          </w:p>
        </w:tc>
        <w:tc>
          <w:tcPr>
            <w:tcW w:w="3402" w:type="dxa"/>
            <w:gridSpan w:val="2"/>
            <w:shd w:val="clear" w:color="auto" w:fill="A8F4F2"/>
          </w:tcPr>
          <w:p w:rsidR="00CE3CB7" w:rsidRPr="00B61AA9" w:rsidRDefault="00CE3CB7" w:rsidP="00CA5415">
            <w:pPr>
              <w:rPr>
                <w:rFonts w:cs="Calibri"/>
                <w:sz w:val="22"/>
                <w:highlight w:val="darkGray"/>
              </w:rPr>
            </w:pPr>
            <w:r w:rsidRPr="0020488E">
              <w:rPr>
                <w:rFonts w:cs="Calibri"/>
                <w:sz w:val="22"/>
              </w:rPr>
              <w:t>Coach, mentor and empower others to improve capability in quality and safety leadership</w:t>
            </w:r>
            <w:r>
              <w:rPr>
                <w:rFonts w:cs="Calibri"/>
                <w:sz w:val="22"/>
              </w:rPr>
              <w:t>.</w:t>
            </w:r>
          </w:p>
        </w:tc>
        <w:tc>
          <w:tcPr>
            <w:tcW w:w="3119" w:type="dxa"/>
            <w:vMerge/>
            <w:shd w:val="clear" w:color="auto" w:fill="E5FBFB"/>
          </w:tcPr>
          <w:p w:rsidR="00CE3CB7" w:rsidRPr="00CE37CF" w:rsidRDefault="00CE3CB7" w:rsidP="00CA5415">
            <w:pPr>
              <w:rPr>
                <w:rFonts w:cs="Calibri"/>
                <w:sz w:val="22"/>
              </w:rPr>
            </w:pPr>
          </w:p>
        </w:tc>
      </w:tr>
      <w:tr w:rsidR="00CE3CB7" w:rsidRPr="00CE37CF" w:rsidTr="005D407A">
        <w:tc>
          <w:tcPr>
            <w:tcW w:w="3397" w:type="dxa"/>
            <w:gridSpan w:val="2"/>
            <w:vMerge/>
            <w:shd w:val="clear" w:color="auto" w:fill="9BE1E5"/>
          </w:tcPr>
          <w:p w:rsidR="00CE3CB7" w:rsidRDefault="00CE3CB7" w:rsidP="00CA5415">
            <w:pPr>
              <w:rPr>
                <w:rFonts w:cs="Calibri"/>
                <w:sz w:val="22"/>
              </w:rPr>
            </w:pPr>
          </w:p>
        </w:tc>
        <w:tc>
          <w:tcPr>
            <w:tcW w:w="3402" w:type="dxa"/>
            <w:gridSpan w:val="2"/>
            <w:shd w:val="clear" w:color="auto" w:fill="A8F4F2"/>
          </w:tcPr>
          <w:p w:rsidR="00CE3CB7" w:rsidRPr="00B61AA9" w:rsidRDefault="00CE3CB7" w:rsidP="00CA5415">
            <w:pPr>
              <w:rPr>
                <w:rFonts w:cs="Calibri"/>
                <w:sz w:val="22"/>
                <w:highlight w:val="darkGray"/>
              </w:rPr>
            </w:pPr>
            <w:r w:rsidRPr="008F209D">
              <w:rPr>
                <w:rFonts w:cs="Calibri"/>
                <w:sz w:val="22"/>
              </w:rPr>
              <w:t>Actively communicate successful change.</w:t>
            </w:r>
          </w:p>
        </w:tc>
        <w:tc>
          <w:tcPr>
            <w:tcW w:w="3119" w:type="dxa"/>
            <w:vMerge/>
            <w:shd w:val="clear" w:color="auto" w:fill="E5FBFB"/>
          </w:tcPr>
          <w:p w:rsidR="00CE3CB7" w:rsidRPr="00CE37CF" w:rsidRDefault="00CE3CB7" w:rsidP="00CA5415">
            <w:pPr>
              <w:rPr>
                <w:rFonts w:cs="Calibri"/>
                <w:sz w:val="22"/>
              </w:rPr>
            </w:pPr>
          </w:p>
        </w:tc>
      </w:tr>
      <w:tr w:rsidR="00CA5415" w:rsidRPr="001C3753" w:rsidTr="005D407A">
        <w:tc>
          <w:tcPr>
            <w:tcW w:w="9918" w:type="dxa"/>
            <w:gridSpan w:val="5"/>
            <w:shd w:val="clear" w:color="auto" w:fill="0BDDF3"/>
          </w:tcPr>
          <w:p w:rsidR="00CA5415" w:rsidRDefault="00CA5415" w:rsidP="00CA5415">
            <w:pPr>
              <w:rPr>
                <w:rFonts w:cs="Calibri"/>
                <w:b/>
                <w:sz w:val="22"/>
              </w:rPr>
            </w:pPr>
            <w:r w:rsidRPr="00EE5B10">
              <w:rPr>
                <w:rFonts w:cs="Calibri"/>
                <w:b/>
                <w:sz w:val="22"/>
              </w:rPr>
              <w:t xml:space="preserve">Systems thinking </w:t>
            </w:r>
          </w:p>
          <w:p w:rsidR="00CA5415" w:rsidRPr="00EE5B10" w:rsidRDefault="00CA5415" w:rsidP="00CA5415">
            <w:pPr>
              <w:rPr>
                <w:rFonts w:cs="Calibri"/>
                <w:i/>
                <w:sz w:val="22"/>
                <w:highlight w:val="darkGray"/>
              </w:rPr>
            </w:pPr>
            <w:r w:rsidRPr="00EE5B10">
              <w:rPr>
                <w:rFonts w:cs="Calibri"/>
                <w:i/>
                <w:sz w:val="22"/>
              </w:rPr>
              <w:t>Appreciating the health system as a dynamic, adaptive collection of interrelated and interdependent components, including people and processes, with a common purpose or aim. Emphasising the whole with an awareness of the parts and their relationships to each other.</w:t>
            </w:r>
          </w:p>
        </w:tc>
      </w:tr>
      <w:tr w:rsidR="00CA5415" w:rsidRPr="00CE37CF" w:rsidTr="005D407A">
        <w:tc>
          <w:tcPr>
            <w:tcW w:w="3397" w:type="dxa"/>
            <w:gridSpan w:val="2"/>
            <w:shd w:val="clear" w:color="auto" w:fill="9BE1E5"/>
          </w:tcPr>
          <w:p w:rsidR="00CA5415" w:rsidRPr="008A0A8C" w:rsidRDefault="00CA5415" w:rsidP="00CA5415">
            <w:pPr>
              <w:rPr>
                <w:rFonts w:cs="Calibri"/>
                <w:b/>
                <w:sz w:val="22"/>
              </w:rPr>
            </w:pPr>
            <w:r w:rsidRPr="008A0A8C">
              <w:rPr>
                <w:b/>
              </w:rPr>
              <w:t>Operational, clinical and team leaders have knowledge of:</w:t>
            </w:r>
          </w:p>
        </w:tc>
        <w:tc>
          <w:tcPr>
            <w:tcW w:w="3402" w:type="dxa"/>
            <w:gridSpan w:val="2"/>
            <w:shd w:val="clear" w:color="auto" w:fill="A8F4F2"/>
          </w:tcPr>
          <w:p w:rsidR="00CA5415" w:rsidRPr="00B61AA9" w:rsidRDefault="00CA5415" w:rsidP="00CA5415">
            <w:pPr>
              <w:rPr>
                <w:rFonts w:cs="Calibri"/>
                <w:sz w:val="22"/>
                <w:highlight w:val="darkGray"/>
              </w:rPr>
            </w:pPr>
            <w:r w:rsidRPr="008A0A8C">
              <w:rPr>
                <w:b/>
              </w:rPr>
              <w:t>Operational, clinical and team leaders</w:t>
            </w:r>
            <w:r>
              <w:rPr>
                <w:b/>
              </w:rPr>
              <w:t xml:space="preserve"> will:</w:t>
            </w:r>
          </w:p>
        </w:tc>
        <w:tc>
          <w:tcPr>
            <w:tcW w:w="3119" w:type="dxa"/>
            <w:shd w:val="clear" w:color="auto" w:fill="E5FBFB"/>
          </w:tcPr>
          <w:p w:rsidR="00CA5415" w:rsidRPr="00CE37CF" w:rsidRDefault="00CA5415" w:rsidP="00B51BB7">
            <w:pPr>
              <w:rPr>
                <w:rFonts w:cs="Calibri"/>
                <w:sz w:val="22"/>
              </w:rPr>
            </w:pPr>
            <w:r w:rsidRPr="009F0559">
              <w:rPr>
                <w:rFonts w:cs="Calibri"/>
                <w:b/>
                <w:sz w:val="22"/>
              </w:rPr>
              <w:t xml:space="preserve">Action taken by </w:t>
            </w:r>
            <w:r w:rsidR="00B51BB7">
              <w:rPr>
                <w:rFonts w:cs="Calibri"/>
                <w:b/>
                <w:sz w:val="22"/>
              </w:rPr>
              <w:t>the organisation:</w:t>
            </w:r>
          </w:p>
        </w:tc>
      </w:tr>
      <w:tr w:rsidR="003218F4" w:rsidRPr="00CE37CF" w:rsidTr="005D407A">
        <w:tc>
          <w:tcPr>
            <w:tcW w:w="3397" w:type="dxa"/>
            <w:gridSpan w:val="2"/>
            <w:shd w:val="clear" w:color="auto" w:fill="9BE1E5"/>
          </w:tcPr>
          <w:p w:rsidR="003218F4" w:rsidRPr="0059654C" w:rsidRDefault="0004768B" w:rsidP="00CA5415">
            <w:pPr>
              <w:rPr>
                <w:rFonts w:asciiTheme="minorHAnsi" w:hAnsiTheme="minorHAnsi" w:cstheme="minorHAnsi"/>
                <w:sz w:val="22"/>
              </w:rPr>
            </w:pPr>
            <w:r w:rsidRPr="0059654C">
              <w:rPr>
                <w:rFonts w:asciiTheme="minorHAnsi" w:hAnsiTheme="minorHAnsi" w:cstheme="minorHAnsi"/>
                <w:sz w:val="22"/>
              </w:rPr>
              <w:t>The</w:t>
            </w:r>
            <w:r w:rsidR="0059654C" w:rsidRPr="0059654C">
              <w:rPr>
                <w:rFonts w:asciiTheme="minorHAnsi" w:hAnsiTheme="minorHAnsi" w:cstheme="minorHAnsi"/>
                <w:sz w:val="22"/>
              </w:rPr>
              <w:t xml:space="preserve"> New Zealand health care context including the structure and function of national, regional and local organisations</w:t>
            </w:r>
            <w:r w:rsidR="0059654C">
              <w:rPr>
                <w:rFonts w:asciiTheme="minorHAnsi" w:hAnsiTheme="minorHAnsi" w:cstheme="minorHAnsi"/>
                <w:sz w:val="22"/>
              </w:rPr>
              <w:t>.</w:t>
            </w:r>
          </w:p>
        </w:tc>
        <w:tc>
          <w:tcPr>
            <w:tcW w:w="3402" w:type="dxa"/>
            <w:gridSpan w:val="2"/>
            <w:shd w:val="clear" w:color="auto" w:fill="A8F4F2"/>
          </w:tcPr>
          <w:p w:rsidR="003218F4" w:rsidRPr="00C92042" w:rsidRDefault="00C92042" w:rsidP="00CA5415">
            <w:pPr>
              <w:rPr>
                <w:rFonts w:asciiTheme="minorHAnsi" w:hAnsiTheme="minorHAnsi" w:cstheme="minorHAnsi"/>
                <w:sz w:val="22"/>
              </w:rPr>
            </w:pPr>
            <w:r w:rsidRPr="00C92042">
              <w:rPr>
                <w:rFonts w:asciiTheme="minorHAnsi" w:hAnsiTheme="minorHAnsi" w:cstheme="minorHAnsi"/>
                <w:sz w:val="22"/>
              </w:rPr>
              <w:t>Demonstrate an awareness of the various roles they undertake and/or manage in the context of the wider system.</w:t>
            </w:r>
          </w:p>
        </w:tc>
        <w:tc>
          <w:tcPr>
            <w:tcW w:w="3119" w:type="dxa"/>
            <w:vMerge w:val="restart"/>
            <w:shd w:val="clear" w:color="auto" w:fill="E5FBFB"/>
          </w:tcPr>
          <w:p w:rsidR="006B0723" w:rsidRDefault="006B0723" w:rsidP="006B0723">
            <w:pPr>
              <w:rPr>
                <w:rFonts w:asciiTheme="minorHAnsi" w:hAnsiTheme="minorHAnsi" w:cstheme="minorHAnsi"/>
                <w:sz w:val="22"/>
              </w:rPr>
            </w:pPr>
            <w:r w:rsidRPr="006B0723">
              <w:rPr>
                <w:rFonts w:asciiTheme="minorHAnsi" w:hAnsiTheme="minorHAnsi" w:cstheme="minorHAnsi"/>
                <w:sz w:val="22"/>
              </w:rPr>
              <w:t>Staff in leadership roles are</w:t>
            </w:r>
            <w:r>
              <w:rPr>
                <w:rFonts w:asciiTheme="minorHAnsi" w:hAnsiTheme="minorHAnsi" w:cstheme="minorHAnsi"/>
                <w:sz w:val="22"/>
              </w:rPr>
              <w:t xml:space="preserve"> supported to:</w:t>
            </w:r>
          </w:p>
          <w:p w:rsidR="006B0723" w:rsidRDefault="006B0723" w:rsidP="002A665F">
            <w:pPr>
              <w:pStyle w:val="ListParagraph"/>
              <w:numPr>
                <w:ilvl w:val="0"/>
                <w:numId w:val="18"/>
              </w:numPr>
              <w:rPr>
                <w:rFonts w:asciiTheme="minorHAnsi" w:hAnsiTheme="minorHAnsi" w:cstheme="minorHAnsi"/>
                <w:sz w:val="22"/>
              </w:rPr>
            </w:pPr>
            <w:r>
              <w:rPr>
                <w:rFonts w:asciiTheme="minorHAnsi" w:hAnsiTheme="minorHAnsi" w:cstheme="minorHAnsi"/>
                <w:sz w:val="22"/>
              </w:rPr>
              <w:t>I</w:t>
            </w:r>
            <w:r w:rsidRPr="006B0723">
              <w:rPr>
                <w:rFonts w:asciiTheme="minorHAnsi" w:hAnsiTheme="minorHAnsi" w:cstheme="minorHAnsi"/>
                <w:sz w:val="22"/>
              </w:rPr>
              <w:t xml:space="preserve">nclude </w:t>
            </w:r>
            <w:r>
              <w:rPr>
                <w:rFonts w:asciiTheme="minorHAnsi" w:hAnsiTheme="minorHAnsi" w:cstheme="minorHAnsi"/>
                <w:sz w:val="22"/>
              </w:rPr>
              <w:t xml:space="preserve">in their time schedules </w:t>
            </w:r>
            <w:r w:rsidRPr="006B0723">
              <w:rPr>
                <w:rFonts w:asciiTheme="minorHAnsi" w:hAnsiTheme="minorHAnsi" w:cstheme="minorHAnsi"/>
                <w:sz w:val="22"/>
              </w:rPr>
              <w:t xml:space="preserve">on-going </w:t>
            </w:r>
            <w:r>
              <w:rPr>
                <w:rFonts w:asciiTheme="minorHAnsi" w:hAnsiTheme="minorHAnsi" w:cstheme="minorHAnsi"/>
                <w:sz w:val="22"/>
              </w:rPr>
              <w:t xml:space="preserve">regional, national and international </w:t>
            </w:r>
            <w:r w:rsidRPr="006B0723">
              <w:rPr>
                <w:rFonts w:asciiTheme="minorHAnsi" w:hAnsiTheme="minorHAnsi" w:cstheme="minorHAnsi"/>
                <w:sz w:val="22"/>
              </w:rPr>
              <w:t xml:space="preserve">reading </w:t>
            </w:r>
            <w:r>
              <w:rPr>
                <w:rFonts w:asciiTheme="minorHAnsi" w:hAnsiTheme="minorHAnsi" w:cstheme="minorHAnsi"/>
                <w:sz w:val="22"/>
              </w:rPr>
              <w:t xml:space="preserve">on health and specific mental health and addiction service provision models and systems. </w:t>
            </w:r>
          </w:p>
          <w:p w:rsidR="003218F4" w:rsidRPr="006B0723" w:rsidRDefault="006B0723" w:rsidP="002A665F">
            <w:pPr>
              <w:pStyle w:val="ListParagraph"/>
              <w:numPr>
                <w:ilvl w:val="0"/>
                <w:numId w:val="18"/>
              </w:numPr>
              <w:rPr>
                <w:rFonts w:asciiTheme="minorHAnsi" w:hAnsiTheme="minorHAnsi" w:cstheme="minorHAnsi"/>
                <w:sz w:val="22"/>
              </w:rPr>
            </w:pPr>
            <w:r w:rsidRPr="006B0723">
              <w:rPr>
                <w:rFonts w:asciiTheme="minorHAnsi" w:hAnsiTheme="minorHAnsi" w:cstheme="minorHAnsi"/>
                <w:sz w:val="22"/>
              </w:rPr>
              <w:t>Participation in regional and national projects.</w:t>
            </w:r>
          </w:p>
          <w:p w:rsidR="006B0723" w:rsidRDefault="006B0723" w:rsidP="002A665F">
            <w:pPr>
              <w:pStyle w:val="ListParagraph"/>
              <w:numPr>
                <w:ilvl w:val="0"/>
                <w:numId w:val="17"/>
              </w:numPr>
              <w:rPr>
                <w:rFonts w:asciiTheme="minorHAnsi" w:hAnsiTheme="minorHAnsi" w:cstheme="minorHAnsi"/>
                <w:sz w:val="22"/>
              </w:rPr>
            </w:pPr>
            <w:r>
              <w:rPr>
                <w:rFonts w:asciiTheme="minorHAnsi" w:hAnsiTheme="minorHAnsi" w:cstheme="minorHAnsi"/>
                <w:sz w:val="22"/>
              </w:rPr>
              <w:t>Participation in regional and national network meetings.</w:t>
            </w:r>
          </w:p>
          <w:p w:rsidR="006B0723" w:rsidRPr="006B0723" w:rsidRDefault="006B0723" w:rsidP="002A665F">
            <w:pPr>
              <w:pStyle w:val="ListParagraph"/>
              <w:numPr>
                <w:ilvl w:val="0"/>
                <w:numId w:val="17"/>
              </w:numPr>
              <w:rPr>
                <w:rFonts w:asciiTheme="minorHAnsi" w:hAnsiTheme="minorHAnsi" w:cstheme="minorHAnsi"/>
                <w:sz w:val="22"/>
              </w:rPr>
            </w:pPr>
            <w:r>
              <w:rPr>
                <w:rFonts w:asciiTheme="minorHAnsi" w:hAnsiTheme="minorHAnsi" w:cstheme="minorHAnsi"/>
                <w:sz w:val="22"/>
              </w:rPr>
              <w:t>Subscribe to regional, national and international newsletters that provide information on mental health and addiction care systems</w:t>
            </w:r>
            <w:r w:rsidR="007653C7">
              <w:rPr>
                <w:rFonts w:asciiTheme="minorHAnsi" w:hAnsiTheme="minorHAnsi" w:cstheme="minorHAnsi"/>
                <w:sz w:val="22"/>
              </w:rPr>
              <w:t xml:space="preserve"> and forward them to the staff in leadership positions.</w:t>
            </w:r>
          </w:p>
        </w:tc>
      </w:tr>
      <w:tr w:rsidR="0059654C" w:rsidRPr="00CE37CF" w:rsidTr="005D407A">
        <w:tc>
          <w:tcPr>
            <w:tcW w:w="3397" w:type="dxa"/>
            <w:gridSpan w:val="2"/>
            <w:shd w:val="clear" w:color="auto" w:fill="9BE1E5"/>
          </w:tcPr>
          <w:p w:rsidR="0059654C" w:rsidRPr="0059654C" w:rsidRDefault="0004768B" w:rsidP="0059654C">
            <w:pPr>
              <w:rPr>
                <w:rFonts w:asciiTheme="minorHAnsi" w:hAnsiTheme="minorHAnsi" w:cstheme="minorHAnsi"/>
                <w:sz w:val="22"/>
              </w:rPr>
            </w:pPr>
            <w:r w:rsidRPr="0059654C">
              <w:rPr>
                <w:rFonts w:asciiTheme="minorHAnsi" w:hAnsiTheme="minorHAnsi" w:cstheme="minorHAnsi"/>
                <w:sz w:val="22"/>
              </w:rPr>
              <w:t>The</w:t>
            </w:r>
            <w:r w:rsidR="0059654C" w:rsidRPr="0059654C">
              <w:rPr>
                <w:rFonts w:asciiTheme="minorHAnsi" w:hAnsiTheme="minorHAnsi" w:cstheme="minorHAnsi"/>
                <w:sz w:val="22"/>
              </w:rPr>
              <w:t xml:space="preserve"> New Zealand Triple Aim</w:t>
            </w:r>
            <w:r w:rsidR="0059654C">
              <w:rPr>
                <w:rFonts w:asciiTheme="minorHAnsi" w:hAnsiTheme="minorHAnsi" w:cstheme="minorHAnsi"/>
                <w:sz w:val="22"/>
              </w:rPr>
              <w:t>.</w:t>
            </w:r>
          </w:p>
        </w:tc>
        <w:tc>
          <w:tcPr>
            <w:tcW w:w="3402" w:type="dxa"/>
            <w:gridSpan w:val="2"/>
            <w:shd w:val="clear" w:color="auto" w:fill="A8F4F2"/>
          </w:tcPr>
          <w:p w:rsidR="0059654C" w:rsidRPr="00C92042" w:rsidRDefault="00C92042" w:rsidP="0059654C">
            <w:pPr>
              <w:rPr>
                <w:rFonts w:asciiTheme="minorHAnsi" w:hAnsiTheme="minorHAnsi" w:cstheme="minorHAnsi"/>
                <w:sz w:val="22"/>
              </w:rPr>
            </w:pPr>
            <w:r w:rsidRPr="00C92042">
              <w:rPr>
                <w:rFonts w:asciiTheme="minorHAnsi" w:hAnsiTheme="minorHAnsi" w:cstheme="minorHAnsi"/>
                <w:sz w:val="22"/>
              </w:rPr>
              <w:t xml:space="preserve">Facilitate awareness of the complex interplay between </w:t>
            </w:r>
            <w:r w:rsidR="00DA11E2">
              <w:rPr>
                <w:rFonts w:asciiTheme="minorHAnsi" w:hAnsiTheme="minorHAnsi" w:cstheme="minorHAnsi"/>
                <w:sz w:val="22"/>
              </w:rPr>
              <w:t>service users</w:t>
            </w:r>
            <w:r w:rsidRPr="00C92042">
              <w:rPr>
                <w:rFonts w:asciiTheme="minorHAnsi" w:hAnsiTheme="minorHAnsi" w:cstheme="minorHAnsi"/>
                <w:sz w:val="22"/>
              </w:rPr>
              <w:t>, families/whānau, health care workers and the work environment, and the implications for quality and safety.</w:t>
            </w:r>
          </w:p>
        </w:tc>
        <w:tc>
          <w:tcPr>
            <w:tcW w:w="3119" w:type="dxa"/>
            <w:vMerge/>
            <w:shd w:val="clear" w:color="auto" w:fill="E5FBFB"/>
          </w:tcPr>
          <w:p w:rsidR="0059654C" w:rsidRPr="009F0559" w:rsidRDefault="0059654C" w:rsidP="0059654C">
            <w:pPr>
              <w:rPr>
                <w:rFonts w:cs="Calibri"/>
                <w:b/>
                <w:sz w:val="22"/>
              </w:rPr>
            </w:pPr>
          </w:p>
        </w:tc>
      </w:tr>
      <w:tr w:rsidR="0059654C" w:rsidRPr="00CE37CF" w:rsidTr="005D407A">
        <w:tc>
          <w:tcPr>
            <w:tcW w:w="3397" w:type="dxa"/>
            <w:gridSpan w:val="2"/>
            <w:shd w:val="clear" w:color="auto" w:fill="9BE1E5"/>
          </w:tcPr>
          <w:p w:rsidR="0059654C" w:rsidRPr="0059654C" w:rsidRDefault="0004768B" w:rsidP="0059654C">
            <w:pPr>
              <w:rPr>
                <w:rFonts w:asciiTheme="minorHAnsi" w:hAnsiTheme="minorHAnsi" w:cstheme="minorHAnsi"/>
                <w:sz w:val="22"/>
              </w:rPr>
            </w:pPr>
            <w:r w:rsidRPr="0059654C">
              <w:rPr>
                <w:rFonts w:asciiTheme="minorHAnsi" w:hAnsiTheme="minorHAnsi" w:cstheme="minorHAnsi"/>
                <w:sz w:val="22"/>
              </w:rPr>
              <w:t>The</w:t>
            </w:r>
            <w:r w:rsidR="0059654C" w:rsidRPr="0059654C">
              <w:rPr>
                <w:rFonts w:asciiTheme="minorHAnsi" w:hAnsiTheme="minorHAnsi" w:cstheme="minorHAnsi"/>
                <w:sz w:val="22"/>
              </w:rPr>
              <w:t xml:space="preserve"> health care system as complex and adaptive</w:t>
            </w:r>
            <w:r w:rsidR="0059654C">
              <w:rPr>
                <w:rFonts w:asciiTheme="minorHAnsi" w:hAnsiTheme="minorHAnsi" w:cstheme="minorHAnsi"/>
                <w:sz w:val="22"/>
              </w:rPr>
              <w:t>.</w:t>
            </w:r>
          </w:p>
        </w:tc>
        <w:tc>
          <w:tcPr>
            <w:tcW w:w="3402" w:type="dxa"/>
            <w:gridSpan w:val="2"/>
            <w:shd w:val="clear" w:color="auto" w:fill="A8F4F2"/>
          </w:tcPr>
          <w:p w:rsidR="0059654C" w:rsidRPr="00C92042" w:rsidRDefault="00C92042" w:rsidP="0059654C">
            <w:pPr>
              <w:rPr>
                <w:rFonts w:asciiTheme="minorHAnsi" w:hAnsiTheme="minorHAnsi" w:cstheme="minorHAnsi"/>
                <w:sz w:val="22"/>
              </w:rPr>
            </w:pPr>
            <w:r w:rsidRPr="00C92042">
              <w:rPr>
                <w:rFonts w:asciiTheme="minorHAnsi" w:hAnsiTheme="minorHAnsi" w:cstheme="minorHAnsi"/>
                <w:sz w:val="22"/>
              </w:rPr>
              <w:t>Use multidisciplinary input to analyse quality and safety improvement.</w:t>
            </w:r>
          </w:p>
        </w:tc>
        <w:tc>
          <w:tcPr>
            <w:tcW w:w="3119" w:type="dxa"/>
            <w:vMerge/>
            <w:shd w:val="clear" w:color="auto" w:fill="E5FBFB"/>
          </w:tcPr>
          <w:p w:rsidR="0059654C" w:rsidRPr="009F0559" w:rsidRDefault="0059654C" w:rsidP="0059654C">
            <w:pPr>
              <w:rPr>
                <w:rFonts w:cs="Calibri"/>
                <w:b/>
                <w:sz w:val="22"/>
              </w:rPr>
            </w:pPr>
          </w:p>
        </w:tc>
      </w:tr>
      <w:tr w:rsidR="0059654C" w:rsidRPr="00CE37CF" w:rsidTr="005D407A">
        <w:tc>
          <w:tcPr>
            <w:tcW w:w="3397" w:type="dxa"/>
            <w:gridSpan w:val="2"/>
            <w:shd w:val="clear" w:color="auto" w:fill="9BE1E5"/>
          </w:tcPr>
          <w:p w:rsidR="0059654C" w:rsidRPr="0059654C" w:rsidRDefault="0004768B" w:rsidP="0059654C">
            <w:pPr>
              <w:rPr>
                <w:rFonts w:asciiTheme="minorHAnsi" w:hAnsiTheme="minorHAnsi" w:cstheme="minorHAnsi"/>
                <w:sz w:val="22"/>
              </w:rPr>
            </w:pPr>
            <w:r w:rsidRPr="0059654C">
              <w:rPr>
                <w:rFonts w:asciiTheme="minorHAnsi" w:hAnsiTheme="minorHAnsi" w:cstheme="minorHAnsi"/>
                <w:sz w:val="22"/>
              </w:rPr>
              <w:t>Quality</w:t>
            </w:r>
            <w:r w:rsidR="0059654C" w:rsidRPr="0059654C">
              <w:rPr>
                <w:rFonts w:asciiTheme="minorHAnsi" w:hAnsiTheme="minorHAnsi" w:cstheme="minorHAnsi"/>
                <w:sz w:val="22"/>
              </w:rPr>
              <w:t xml:space="preserve"> and safety as integral system properties</w:t>
            </w:r>
            <w:r w:rsidR="0059654C">
              <w:rPr>
                <w:rFonts w:asciiTheme="minorHAnsi" w:hAnsiTheme="minorHAnsi" w:cstheme="minorHAnsi"/>
                <w:sz w:val="22"/>
              </w:rPr>
              <w:t>.</w:t>
            </w:r>
          </w:p>
        </w:tc>
        <w:tc>
          <w:tcPr>
            <w:tcW w:w="3402" w:type="dxa"/>
            <w:gridSpan w:val="2"/>
            <w:shd w:val="clear" w:color="auto" w:fill="A8F4F2"/>
          </w:tcPr>
          <w:p w:rsidR="0059654C" w:rsidRPr="00C92042" w:rsidRDefault="00C92042" w:rsidP="0059654C">
            <w:pPr>
              <w:rPr>
                <w:rFonts w:asciiTheme="minorHAnsi" w:hAnsiTheme="minorHAnsi" w:cstheme="minorHAnsi"/>
                <w:sz w:val="22"/>
              </w:rPr>
            </w:pPr>
            <w:r w:rsidRPr="00C92042">
              <w:rPr>
                <w:rFonts w:asciiTheme="minorHAnsi" w:hAnsiTheme="minorHAnsi" w:cstheme="minorHAnsi"/>
                <w:sz w:val="22"/>
              </w:rPr>
              <w:t>Ensure team or department actions don’t have unintended consequences for other areas.</w:t>
            </w:r>
          </w:p>
        </w:tc>
        <w:tc>
          <w:tcPr>
            <w:tcW w:w="3119" w:type="dxa"/>
            <w:vMerge/>
            <w:shd w:val="clear" w:color="auto" w:fill="E5FBFB"/>
          </w:tcPr>
          <w:p w:rsidR="0059654C" w:rsidRPr="009F0559" w:rsidRDefault="0059654C" w:rsidP="0059654C">
            <w:pPr>
              <w:rPr>
                <w:rFonts w:cs="Calibri"/>
                <w:b/>
                <w:sz w:val="22"/>
              </w:rPr>
            </w:pPr>
          </w:p>
        </w:tc>
      </w:tr>
      <w:tr w:rsidR="00C92042" w:rsidRPr="00CE37CF" w:rsidTr="005D407A">
        <w:tc>
          <w:tcPr>
            <w:tcW w:w="3397" w:type="dxa"/>
            <w:gridSpan w:val="2"/>
            <w:shd w:val="clear" w:color="auto" w:fill="9BE1E5"/>
          </w:tcPr>
          <w:p w:rsidR="00C92042" w:rsidRPr="0059654C" w:rsidRDefault="00C92042" w:rsidP="0059654C">
            <w:pPr>
              <w:rPr>
                <w:rFonts w:asciiTheme="minorHAnsi" w:hAnsiTheme="minorHAnsi" w:cstheme="minorHAnsi"/>
                <w:sz w:val="22"/>
              </w:rPr>
            </w:pPr>
            <w:r w:rsidRPr="0059654C">
              <w:rPr>
                <w:rFonts w:asciiTheme="minorHAnsi" w:hAnsiTheme="minorHAnsi" w:cstheme="minorHAnsi"/>
                <w:sz w:val="22"/>
              </w:rPr>
              <w:t>The application of systems theory and operational management in health care</w:t>
            </w:r>
            <w:r>
              <w:rPr>
                <w:rFonts w:asciiTheme="minorHAnsi" w:hAnsiTheme="minorHAnsi" w:cstheme="minorHAnsi"/>
                <w:sz w:val="22"/>
              </w:rPr>
              <w:t>.</w:t>
            </w:r>
          </w:p>
        </w:tc>
        <w:tc>
          <w:tcPr>
            <w:tcW w:w="3402" w:type="dxa"/>
            <w:gridSpan w:val="2"/>
            <w:vMerge w:val="restart"/>
            <w:shd w:val="clear" w:color="auto" w:fill="A8F4F2"/>
          </w:tcPr>
          <w:p w:rsidR="00C92042" w:rsidRPr="008A0A8C" w:rsidRDefault="00C92042" w:rsidP="0059654C">
            <w:pPr>
              <w:rPr>
                <w:b/>
              </w:rPr>
            </w:pPr>
          </w:p>
        </w:tc>
        <w:tc>
          <w:tcPr>
            <w:tcW w:w="3119" w:type="dxa"/>
            <w:vMerge/>
            <w:shd w:val="clear" w:color="auto" w:fill="E5FBFB"/>
          </w:tcPr>
          <w:p w:rsidR="00C92042" w:rsidRPr="009F0559" w:rsidRDefault="00C92042" w:rsidP="0059654C">
            <w:pPr>
              <w:rPr>
                <w:rFonts w:cs="Calibri"/>
                <w:b/>
                <w:sz w:val="22"/>
              </w:rPr>
            </w:pPr>
          </w:p>
        </w:tc>
      </w:tr>
      <w:tr w:rsidR="00C92042" w:rsidRPr="00CE37CF" w:rsidTr="005D407A">
        <w:tc>
          <w:tcPr>
            <w:tcW w:w="3397" w:type="dxa"/>
            <w:gridSpan w:val="2"/>
            <w:shd w:val="clear" w:color="auto" w:fill="9BE1E5"/>
          </w:tcPr>
          <w:p w:rsidR="00C92042" w:rsidRPr="0059654C" w:rsidRDefault="00C92042" w:rsidP="0059654C">
            <w:pPr>
              <w:rPr>
                <w:rFonts w:asciiTheme="minorHAnsi" w:hAnsiTheme="minorHAnsi" w:cstheme="minorHAnsi"/>
                <w:sz w:val="22"/>
              </w:rPr>
            </w:pPr>
            <w:r w:rsidRPr="0059654C">
              <w:rPr>
                <w:rFonts w:asciiTheme="minorHAnsi" w:hAnsiTheme="minorHAnsi" w:cstheme="minorHAnsi"/>
                <w:sz w:val="22"/>
              </w:rPr>
              <w:t>Systems and processes across the continuum of care</w:t>
            </w:r>
            <w:r>
              <w:rPr>
                <w:rFonts w:asciiTheme="minorHAnsi" w:hAnsiTheme="minorHAnsi" w:cstheme="minorHAnsi"/>
                <w:sz w:val="22"/>
              </w:rPr>
              <w:t>.</w:t>
            </w:r>
          </w:p>
        </w:tc>
        <w:tc>
          <w:tcPr>
            <w:tcW w:w="3402" w:type="dxa"/>
            <w:gridSpan w:val="2"/>
            <w:vMerge/>
            <w:shd w:val="clear" w:color="auto" w:fill="A8F4F2"/>
          </w:tcPr>
          <w:p w:rsidR="00C92042" w:rsidRPr="008A0A8C" w:rsidRDefault="00C92042" w:rsidP="0059654C">
            <w:pPr>
              <w:rPr>
                <w:b/>
              </w:rPr>
            </w:pPr>
          </w:p>
        </w:tc>
        <w:tc>
          <w:tcPr>
            <w:tcW w:w="3119" w:type="dxa"/>
            <w:vMerge/>
            <w:shd w:val="clear" w:color="auto" w:fill="E5FBFB"/>
          </w:tcPr>
          <w:p w:rsidR="00C92042" w:rsidRPr="009F0559" w:rsidRDefault="00C92042" w:rsidP="0059654C">
            <w:pPr>
              <w:rPr>
                <w:rFonts w:cs="Calibri"/>
                <w:b/>
                <w:sz w:val="22"/>
              </w:rPr>
            </w:pPr>
          </w:p>
        </w:tc>
      </w:tr>
      <w:tr w:rsidR="00E2536B" w:rsidRPr="001C3753" w:rsidTr="005D407A">
        <w:tc>
          <w:tcPr>
            <w:tcW w:w="9918" w:type="dxa"/>
            <w:gridSpan w:val="5"/>
            <w:shd w:val="clear" w:color="auto" w:fill="0BDDF3"/>
          </w:tcPr>
          <w:p w:rsidR="00420CF8" w:rsidRDefault="00420CF8" w:rsidP="005D407A">
            <w:pPr>
              <w:rPr>
                <w:rFonts w:cs="Calibri"/>
                <w:b/>
                <w:sz w:val="22"/>
              </w:rPr>
            </w:pPr>
            <w:r w:rsidRPr="00420CF8">
              <w:rPr>
                <w:rFonts w:cs="Calibri"/>
                <w:b/>
                <w:sz w:val="22"/>
              </w:rPr>
              <w:t xml:space="preserve">Teamwork and communication </w:t>
            </w:r>
          </w:p>
          <w:p w:rsidR="00E2536B" w:rsidRPr="00420CF8" w:rsidRDefault="00420CF8" w:rsidP="005D407A">
            <w:pPr>
              <w:rPr>
                <w:rFonts w:cs="Calibri"/>
                <w:i/>
                <w:sz w:val="22"/>
                <w:highlight w:val="darkGray"/>
              </w:rPr>
            </w:pPr>
            <w:r w:rsidRPr="00420CF8">
              <w:rPr>
                <w:rFonts w:cs="Calibri"/>
                <w:i/>
                <w:sz w:val="22"/>
              </w:rPr>
              <w:t>Working with others across professional, organisational and cultural boundaries to achieve shared quality and safety goals.</w:t>
            </w:r>
          </w:p>
        </w:tc>
      </w:tr>
      <w:tr w:rsidR="00CA5415" w:rsidRPr="00CE37CF" w:rsidTr="005D407A">
        <w:tc>
          <w:tcPr>
            <w:tcW w:w="3397" w:type="dxa"/>
            <w:gridSpan w:val="2"/>
            <w:shd w:val="clear" w:color="auto" w:fill="9BE1E5"/>
          </w:tcPr>
          <w:p w:rsidR="00CA5415" w:rsidRPr="008A0A8C" w:rsidRDefault="00CA5415" w:rsidP="00CA5415">
            <w:pPr>
              <w:rPr>
                <w:rFonts w:cs="Calibri"/>
                <w:b/>
                <w:sz w:val="22"/>
              </w:rPr>
            </w:pPr>
            <w:r w:rsidRPr="008A0A8C">
              <w:rPr>
                <w:b/>
              </w:rPr>
              <w:t>Operational, clinical and team leaders have knowledge of:</w:t>
            </w:r>
          </w:p>
        </w:tc>
        <w:tc>
          <w:tcPr>
            <w:tcW w:w="3402" w:type="dxa"/>
            <w:gridSpan w:val="2"/>
            <w:shd w:val="clear" w:color="auto" w:fill="A8F4F2"/>
          </w:tcPr>
          <w:p w:rsidR="00CA5415" w:rsidRPr="00B61AA9" w:rsidRDefault="00CA5415" w:rsidP="00CA5415">
            <w:pPr>
              <w:rPr>
                <w:rFonts w:cs="Calibri"/>
                <w:sz w:val="22"/>
                <w:highlight w:val="darkGray"/>
              </w:rPr>
            </w:pPr>
            <w:r w:rsidRPr="008A0A8C">
              <w:rPr>
                <w:b/>
              </w:rPr>
              <w:t>Operational, clinical and team leaders</w:t>
            </w:r>
            <w:r>
              <w:rPr>
                <w:b/>
              </w:rPr>
              <w:t xml:space="preserve"> will:</w:t>
            </w:r>
          </w:p>
        </w:tc>
        <w:tc>
          <w:tcPr>
            <w:tcW w:w="3119" w:type="dxa"/>
            <w:shd w:val="clear" w:color="auto" w:fill="E5FBFB"/>
          </w:tcPr>
          <w:p w:rsidR="00CA5415" w:rsidRPr="00CE37CF" w:rsidRDefault="00CA5415" w:rsidP="00B51BB7">
            <w:pPr>
              <w:rPr>
                <w:rFonts w:cs="Calibri"/>
                <w:sz w:val="22"/>
              </w:rPr>
            </w:pPr>
            <w:r w:rsidRPr="009F0559">
              <w:rPr>
                <w:rFonts w:cs="Calibri"/>
                <w:b/>
                <w:sz w:val="22"/>
              </w:rPr>
              <w:t xml:space="preserve">Action taken by </w:t>
            </w:r>
            <w:r w:rsidR="00B51BB7">
              <w:rPr>
                <w:rFonts w:cs="Calibri"/>
                <w:b/>
                <w:sz w:val="22"/>
              </w:rPr>
              <w:t>the organisation:</w:t>
            </w:r>
          </w:p>
        </w:tc>
      </w:tr>
      <w:tr w:rsidR="003D4E36" w:rsidRPr="00CE37CF" w:rsidTr="005D407A">
        <w:tc>
          <w:tcPr>
            <w:tcW w:w="3397" w:type="dxa"/>
            <w:gridSpan w:val="2"/>
            <w:shd w:val="clear" w:color="auto" w:fill="9BE1E5"/>
          </w:tcPr>
          <w:p w:rsidR="003D4E36" w:rsidRPr="005E4467" w:rsidRDefault="003D4E36" w:rsidP="005E4467">
            <w:pPr>
              <w:rPr>
                <w:rFonts w:asciiTheme="minorHAnsi" w:hAnsiTheme="minorHAnsi" w:cstheme="minorHAnsi"/>
                <w:sz w:val="22"/>
              </w:rPr>
            </w:pPr>
            <w:r w:rsidRPr="005E4467">
              <w:rPr>
                <w:rFonts w:asciiTheme="minorHAnsi" w:hAnsiTheme="minorHAnsi" w:cstheme="minorHAnsi"/>
                <w:sz w:val="22"/>
              </w:rPr>
              <w:t>How to communicate effectively for improvement</w:t>
            </w:r>
            <w:r>
              <w:rPr>
                <w:rFonts w:asciiTheme="minorHAnsi" w:hAnsiTheme="minorHAnsi" w:cstheme="minorHAnsi"/>
                <w:sz w:val="22"/>
              </w:rPr>
              <w:t>.</w:t>
            </w:r>
          </w:p>
        </w:tc>
        <w:tc>
          <w:tcPr>
            <w:tcW w:w="3402" w:type="dxa"/>
            <w:gridSpan w:val="2"/>
            <w:shd w:val="clear" w:color="auto" w:fill="A8F4F2"/>
          </w:tcPr>
          <w:p w:rsidR="003D4E36" w:rsidRPr="005E4467" w:rsidRDefault="003D4E36" w:rsidP="00CA5415">
            <w:pPr>
              <w:rPr>
                <w:rFonts w:asciiTheme="minorHAnsi" w:hAnsiTheme="minorHAnsi" w:cstheme="minorHAnsi"/>
                <w:sz w:val="22"/>
              </w:rPr>
            </w:pPr>
            <w:r w:rsidRPr="005E4467">
              <w:rPr>
                <w:rFonts w:asciiTheme="minorHAnsi" w:hAnsiTheme="minorHAnsi" w:cstheme="minorHAnsi"/>
                <w:sz w:val="22"/>
              </w:rPr>
              <w:t>Ensure written and verbal communications are clear, respectful and logical.</w:t>
            </w:r>
          </w:p>
        </w:tc>
        <w:tc>
          <w:tcPr>
            <w:tcW w:w="3119" w:type="dxa"/>
            <w:vMerge w:val="restart"/>
            <w:shd w:val="clear" w:color="auto" w:fill="E5FBFB"/>
          </w:tcPr>
          <w:p w:rsidR="003D4E36" w:rsidRDefault="001F2EFC" w:rsidP="002A665F">
            <w:pPr>
              <w:pStyle w:val="ListParagraph"/>
              <w:numPr>
                <w:ilvl w:val="0"/>
                <w:numId w:val="19"/>
              </w:numPr>
              <w:rPr>
                <w:rFonts w:cs="Calibri"/>
                <w:sz w:val="22"/>
              </w:rPr>
            </w:pPr>
            <w:r w:rsidRPr="001F2EFC">
              <w:rPr>
                <w:rFonts w:cs="Calibri"/>
                <w:sz w:val="22"/>
              </w:rPr>
              <w:t xml:space="preserve">Position descriptions are clear and identify the </w:t>
            </w:r>
            <w:r w:rsidR="009E12E8">
              <w:rPr>
                <w:rFonts w:cs="Calibri"/>
                <w:sz w:val="22"/>
              </w:rPr>
              <w:t>expectations of the role clearly.</w:t>
            </w:r>
          </w:p>
          <w:p w:rsidR="009E12E8" w:rsidRDefault="007653C7" w:rsidP="002A665F">
            <w:pPr>
              <w:pStyle w:val="ListParagraph"/>
              <w:numPr>
                <w:ilvl w:val="0"/>
                <w:numId w:val="19"/>
              </w:numPr>
              <w:rPr>
                <w:rFonts w:cs="Calibri"/>
                <w:sz w:val="22"/>
              </w:rPr>
            </w:pPr>
            <w:r>
              <w:rPr>
                <w:rFonts w:cs="Calibri"/>
                <w:sz w:val="22"/>
              </w:rPr>
              <w:t xml:space="preserve">People in leadership positions </w:t>
            </w:r>
            <w:r w:rsidR="009E12E8">
              <w:rPr>
                <w:rFonts w:cs="Calibri"/>
                <w:sz w:val="22"/>
              </w:rPr>
              <w:t>have access to a mentor or/and supervision.</w:t>
            </w:r>
          </w:p>
          <w:p w:rsidR="009E12E8" w:rsidRDefault="0076667E" w:rsidP="002A665F">
            <w:pPr>
              <w:pStyle w:val="ListParagraph"/>
              <w:numPr>
                <w:ilvl w:val="0"/>
                <w:numId w:val="19"/>
              </w:numPr>
              <w:rPr>
                <w:rFonts w:cs="Calibri"/>
                <w:sz w:val="22"/>
              </w:rPr>
            </w:pPr>
            <w:r>
              <w:rPr>
                <w:rFonts w:cs="Calibri"/>
                <w:sz w:val="22"/>
              </w:rPr>
              <w:t>Performance appraisals are designed to ensure strength and weaknesses are identified.</w:t>
            </w:r>
          </w:p>
          <w:p w:rsidR="0076667E" w:rsidRDefault="007419C7" w:rsidP="002A665F">
            <w:pPr>
              <w:pStyle w:val="ListParagraph"/>
              <w:numPr>
                <w:ilvl w:val="0"/>
                <w:numId w:val="19"/>
              </w:numPr>
              <w:rPr>
                <w:rFonts w:cs="Calibri"/>
                <w:sz w:val="22"/>
              </w:rPr>
            </w:pPr>
            <w:r>
              <w:rPr>
                <w:rFonts w:cs="Calibri"/>
                <w:sz w:val="22"/>
              </w:rPr>
              <w:t xml:space="preserve">Staff in leadership roles </w:t>
            </w:r>
            <w:r w:rsidR="0076667E">
              <w:rPr>
                <w:rFonts w:cs="Calibri"/>
                <w:sz w:val="22"/>
              </w:rPr>
              <w:t xml:space="preserve">have access to training relevant to their role. </w:t>
            </w:r>
          </w:p>
          <w:p w:rsidR="0076667E" w:rsidRPr="001F2EFC" w:rsidRDefault="0076667E" w:rsidP="002A665F">
            <w:pPr>
              <w:pStyle w:val="ListParagraph"/>
              <w:numPr>
                <w:ilvl w:val="0"/>
                <w:numId w:val="19"/>
              </w:numPr>
              <w:rPr>
                <w:rFonts w:cs="Calibri"/>
                <w:sz w:val="22"/>
              </w:rPr>
            </w:pPr>
            <w:r>
              <w:rPr>
                <w:rFonts w:cs="Calibri"/>
                <w:sz w:val="22"/>
              </w:rPr>
              <w:t xml:space="preserve">Care is taken to recruit the right persons for leadership positions. (Utilising validated tests or other </w:t>
            </w:r>
            <w:r>
              <w:rPr>
                <w:rFonts w:cs="Calibri"/>
                <w:sz w:val="22"/>
              </w:rPr>
              <w:lastRenderedPageBreak/>
              <w:t>means of assessing the suitability</w:t>
            </w:r>
            <w:r w:rsidR="00172281">
              <w:rPr>
                <w:rFonts w:cs="Calibri"/>
                <w:sz w:val="22"/>
              </w:rPr>
              <w:t>)</w:t>
            </w:r>
            <w:r>
              <w:rPr>
                <w:rFonts w:cs="Calibri"/>
                <w:sz w:val="22"/>
              </w:rPr>
              <w:t>.</w:t>
            </w:r>
          </w:p>
        </w:tc>
      </w:tr>
      <w:tr w:rsidR="003D4E36" w:rsidRPr="00CE37CF" w:rsidTr="005E4467">
        <w:trPr>
          <w:trHeight w:val="247"/>
        </w:trPr>
        <w:tc>
          <w:tcPr>
            <w:tcW w:w="3397" w:type="dxa"/>
            <w:gridSpan w:val="2"/>
            <w:shd w:val="clear" w:color="auto" w:fill="9BE1E5"/>
          </w:tcPr>
          <w:p w:rsidR="003D4E36" w:rsidRPr="005E4467" w:rsidRDefault="003D4E36" w:rsidP="00CA5415">
            <w:pPr>
              <w:rPr>
                <w:rFonts w:asciiTheme="minorHAnsi" w:hAnsiTheme="minorHAnsi" w:cstheme="minorHAnsi"/>
                <w:sz w:val="22"/>
              </w:rPr>
            </w:pPr>
            <w:r w:rsidRPr="005E4467">
              <w:rPr>
                <w:rFonts w:asciiTheme="minorHAnsi" w:hAnsiTheme="minorHAnsi" w:cstheme="minorHAnsi"/>
                <w:sz w:val="22"/>
              </w:rPr>
              <w:t>How to engage in active listening</w:t>
            </w:r>
            <w:r>
              <w:rPr>
                <w:rFonts w:asciiTheme="minorHAnsi" w:hAnsiTheme="minorHAnsi" w:cstheme="minorHAnsi"/>
                <w:sz w:val="22"/>
              </w:rPr>
              <w:t>.</w:t>
            </w:r>
          </w:p>
        </w:tc>
        <w:tc>
          <w:tcPr>
            <w:tcW w:w="3402" w:type="dxa"/>
            <w:gridSpan w:val="2"/>
            <w:shd w:val="clear" w:color="auto" w:fill="A8F4F2"/>
          </w:tcPr>
          <w:p w:rsidR="003D4E36" w:rsidRPr="005E4467" w:rsidRDefault="003D4E36" w:rsidP="00CA5415">
            <w:pPr>
              <w:rPr>
                <w:rFonts w:asciiTheme="minorHAnsi" w:hAnsiTheme="minorHAnsi" w:cstheme="minorHAnsi"/>
                <w:sz w:val="22"/>
              </w:rPr>
            </w:pPr>
            <w:r w:rsidRPr="005E4467">
              <w:rPr>
                <w:rFonts w:asciiTheme="minorHAnsi" w:hAnsiTheme="minorHAnsi" w:cstheme="minorHAnsi"/>
                <w:sz w:val="22"/>
              </w:rPr>
              <w:t>Engage in active listening</w:t>
            </w:r>
            <w:r>
              <w:rPr>
                <w:rFonts w:asciiTheme="minorHAnsi" w:hAnsiTheme="minorHAnsi" w:cstheme="minorHAnsi"/>
                <w:sz w:val="22"/>
              </w:rPr>
              <w:t>.</w:t>
            </w:r>
          </w:p>
        </w:tc>
        <w:tc>
          <w:tcPr>
            <w:tcW w:w="3119" w:type="dxa"/>
            <w:vMerge/>
            <w:shd w:val="clear" w:color="auto" w:fill="E5FBFB"/>
          </w:tcPr>
          <w:p w:rsidR="003D4E36" w:rsidRPr="009F0559" w:rsidRDefault="003D4E36" w:rsidP="00CA5415">
            <w:pPr>
              <w:rPr>
                <w:rFonts w:cs="Calibri"/>
                <w:b/>
                <w:sz w:val="22"/>
              </w:rPr>
            </w:pPr>
          </w:p>
        </w:tc>
      </w:tr>
      <w:tr w:rsidR="003D4E36" w:rsidRPr="00CE37CF" w:rsidTr="005D407A">
        <w:tc>
          <w:tcPr>
            <w:tcW w:w="3397" w:type="dxa"/>
            <w:gridSpan w:val="2"/>
            <w:shd w:val="clear" w:color="auto" w:fill="9BE1E5"/>
          </w:tcPr>
          <w:p w:rsidR="003D4E36" w:rsidRPr="005E4467" w:rsidRDefault="003D4E36" w:rsidP="00CA5415">
            <w:pPr>
              <w:rPr>
                <w:rFonts w:asciiTheme="minorHAnsi" w:hAnsiTheme="minorHAnsi" w:cstheme="minorHAnsi"/>
                <w:sz w:val="22"/>
              </w:rPr>
            </w:pPr>
            <w:r w:rsidRPr="005E4467">
              <w:rPr>
                <w:rFonts w:asciiTheme="minorHAnsi" w:hAnsiTheme="minorHAnsi" w:cstheme="minorHAnsi"/>
                <w:sz w:val="22"/>
              </w:rPr>
              <w:t>How team building contributes to team functioning</w:t>
            </w:r>
            <w:r>
              <w:rPr>
                <w:rFonts w:asciiTheme="minorHAnsi" w:hAnsiTheme="minorHAnsi" w:cstheme="minorHAnsi"/>
                <w:sz w:val="22"/>
              </w:rPr>
              <w:t>.</w:t>
            </w:r>
          </w:p>
        </w:tc>
        <w:tc>
          <w:tcPr>
            <w:tcW w:w="3402" w:type="dxa"/>
            <w:gridSpan w:val="2"/>
            <w:shd w:val="clear" w:color="auto" w:fill="A8F4F2"/>
          </w:tcPr>
          <w:p w:rsidR="003D4E36" w:rsidRPr="005E4467" w:rsidRDefault="003D4E36" w:rsidP="00CA5415">
            <w:pPr>
              <w:rPr>
                <w:rFonts w:asciiTheme="minorHAnsi" w:hAnsiTheme="minorHAnsi" w:cstheme="minorHAnsi"/>
                <w:sz w:val="22"/>
              </w:rPr>
            </w:pPr>
            <w:r w:rsidRPr="005E4467">
              <w:rPr>
                <w:rFonts w:asciiTheme="minorHAnsi" w:hAnsiTheme="minorHAnsi" w:cstheme="minorHAnsi"/>
                <w:sz w:val="22"/>
              </w:rPr>
              <w:t>Demonstrate understanding of the purpose of the team</w:t>
            </w:r>
            <w:r>
              <w:rPr>
                <w:rFonts w:asciiTheme="minorHAnsi" w:hAnsiTheme="minorHAnsi" w:cstheme="minorHAnsi"/>
                <w:sz w:val="22"/>
              </w:rPr>
              <w:t>.</w:t>
            </w:r>
          </w:p>
        </w:tc>
        <w:tc>
          <w:tcPr>
            <w:tcW w:w="3119" w:type="dxa"/>
            <w:vMerge/>
            <w:shd w:val="clear" w:color="auto" w:fill="E5FBFB"/>
          </w:tcPr>
          <w:p w:rsidR="003D4E36" w:rsidRPr="009F0559" w:rsidRDefault="003D4E36" w:rsidP="00CA5415">
            <w:pPr>
              <w:rPr>
                <w:rFonts w:cs="Calibri"/>
                <w:b/>
                <w:sz w:val="22"/>
              </w:rPr>
            </w:pPr>
          </w:p>
        </w:tc>
      </w:tr>
      <w:tr w:rsidR="003D4E36" w:rsidRPr="00CE37CF" w:rsidTr="005D407A">
        <w:tc>
          <w:tcPr>
            <w:tcW w:w="3397" w:type="dxa"/>
            <w:gridSpan w:val="2"/>
            <w:shd w:val="clear" w:color="auto" w:fill="9BE1E5"/>
          </w:tcPr>
          <w:p w:rsidR="003D4E36" w:rsidRPr="005E4467" w:rsidRDefault="003D4E36" w:rsidP="00CA5415">
            <w:pPr>
              <w:rPr>
                <w:rFonts w:asciiTheme="minorHAnsi" w:hAnsiTheme="minorHAnsi" w:cstheme="minorHAnsi"/>
                <w:sz w:val="22"/>
              </w:rPr>
            </w:pPr>
            <w:r w:rsidRPr="005E4467">
              <w:rPr>
                <w:rFonts w:asciiTheme="minorHAnsi" w:hAnsiTheme="minorHAnsi" w:cstheme="minorHAnsi"/>
                <w:sz w:val="22"/>
              </w:rPr>
              <w:t>How to give and receive constructive feedback</w:t>
            </w:r>
            <w:r>
              <w:rPr>
                <w:rFonts w:asciiTheme="minorHAnsi" w:hAnsiTheme="minorHAnsi" w:cstheme="minorHAnsi"/>
                <w:sz w:val="22"/>
              </w:rPr>
              <w:t>.</w:t>
            </w:r>
          </w:p>
        </w:tc>
        <w:tc>
          <w:tcPr>
            <w:tcW w:w="3402" w:type="dxa"/>
            <w:gridSpan w:val="2"/>
            <w:shd w:val="clear" w:color="auto" w:fill="A8F4F2"/>
          </w:tcPr>
          <w:p w:rsidR="003D4E36" w:rsidRPr="005E4467" w:rsidRDefault="003D4E36" w:rsidP="00CA5415">
            <w:pPr>
              <w:rPr>
                <w:rFonts w:asciiTheme="minorHAnsi" w:hAnsiTheme="minorHAnsi" w:cstheme="minorHAnsi"/>
                <w:sz w:val="22"/>
              </w:rPr>
            </w:pPr>
            <w:r w:rsidRPr="005E4467">
              <w:rPr>
                <w:rFonts w:asciiTheme="minorHAnsi" w:hAnsiTheme="minorHAnsi" w:cstheme="minorHAnsi"/>
                <w:sz w:val="22"/>
              </w:rPr>
              <w:t>Demonstrate understanding of their roles, strengths and responsibilities</w:t>
            </w:r>
            <w:r>
              <w:rPr>
                <w:rFonts w:asciiTheme="minorHAnsi" w:hAnsiTheme="minorHAnsi" w:cstheme="minorHAnsi"/>
                <w:sz w:val="22"/>
              </w:rPr>
              <w:t>.</w:t>
            </w:r>
          </w:p>
        </w:tc>
        <w:tc>
          <w:tcPr>
            <w:tcW w:w="3119" w:type="dxa"/>
            <w:vMerge/>
            <w:shd w:val="clear" w:color="auto" w:fill="E5FBFB"/>
          </w:tcPr>
          <w:p w:rsidR="003D4E36" w:rsidRPr="009F0559" w:rsidRDefault="003D4E36" w:rsidP="00CA5415">
            <w:pPr>
              <w:rPr>
                <w:rFonts w:cs="Calibri"/>
                <w:b/>
                <w:sz w:val="22"/>
              </w:rPr>
            </w:pPr>
          </w:p>
        </w:tc>
      </w:tr>
      <w:tr w:rsidR="001A0DC0" w:rsidRPr="00CE37CF" w:rsidTr="005D407A">
        <w:tc>
          <w:tcPr>
            <w:tcW w:w="3397" w:type="dxa"/>
            <w:gridSpan w:val="2"/>
            <w:vMerge w:val="restart"/>
            <w:shd w:val="clear" w:color="auto" w:fill="9BE1E5"/>
          </w:tcPr>
          <w:p w:rsidR="001A0DC0" w:rsidRPr="005E4467" w:rsidRDefault="001A0DC0" w:rsidP="00CA5415">
            <w:pPr>
              <w:rPr>
                <w:rFonts w:asciiTheme="minorHAnsi" w:hAnsiTheme="minorHAnsi" w:cstheme="minorHAnsi"/>
                <w:sz w:val="22"/>
              </w:rPr>
            </w:pPr>
            <w:r w:rsidRPr="005E4467">
              <w:rPr>
                <w:rFonts w:asciiTheme="minorHAnsi" w:hAnsiTheme="minorHAnsi" w:cstheme="minorHAnsi"/>
                <w:sz w:val="22"/>
              </w:rPr>
              <w:t>Conflict management and resolution.</w:t>
            </w:r>
          </w:p>
        </w:tc>
        <w:tc>
          <w:tcPr>
            <w:tcW w:w="3402" w:type="dxa"/>
            <w:gridSpan w:val="2"/>
            <w:shd w:val="clear" w:color="auto" w:fill="A8F4F2"/>
          </w:tcPr>
          <w:p w:rsidR="001A0DC0" w:rsidRPr="005E4467" w:rsidRDefault="001A0DC0" w:rsidP="00CA5415">
            <w:pPr>
              <w:rPr>
                <w:rFonts w:asciiTheme="minorHAnsi" w:hAnsiTheme="minorHAnsi" w:cstheme="minorHAnsi"/>
                <w:sz w:val="22"/>
              </w:rPr>
            </w:pPr>
            <w:r w:rsidRPr="005E4467">
              <w:rPr>
                <w:rFonts w:asciiTheme="minorHAnsi" w:hAnsiTheme="minorHAnsi" w:cstheme="minorHAnsi"/>
                <w:sz w:val="22"/>
              </w:rPr>
              <w:t>Demonstrate and clarify understanding of the roles, strengths and responsibilities of team members</w:t>
            </w:r>
            <w:r>
              <w:rPr>
                <w:rFonts w:asciiTheme="minorHAnsi" w:hAnsiTheme="minorHAnsi" w:cstheme="minorHAnsi"/>
                <w:sz w:val="22"/>
              </w:rPr>
              <w:t>.</w:t>
            </w:r>
          </w:p>
        </w:tc>
        <w:tc>
          <w:tcPr>
            <w:tcW w:w="3119" w:type="dxa"/>
            <w:vMerge/>
            <w:shd w:val="clear" w:color="auto" w:fill="E5FBFB"/>
          </w:tcPr>
          <w:p w:rsidR="001A0DC0" w:rsidRPr="009F0559" w:rsidRDefault="001A0DC0" w:rsidP="00CA5415">
            <w:pPr>
              <w:rPr>
                <w:rFonts w:cs="Calibri"/>
                <w:b/>
                <w:sz w:val="22"/>
              </w:rPr>
            </w:pPr>
          </w:p>
        </w:tc>
      </w:tr>
      <w:tr w:rsidR="001A0DC0" w:rsidRPr="00CE37CF" w:rsidTr="005D407A">
        <w:tc>
          <w:tcPr>
            <w:tcW w:w="3397" w:type="dxa"/>
            <w:gridSpan w:val="2"/>
            <w:vMerge/>
            <w:shd w:val="clear" w:color="auto" w:fill="9BE1E5"/>
          </w:tcPr>
          <w:p w:rsidR="001A0DC0" w:rsidRPr="005E4467" w:rsidRDefault="001A0DC0" w:rsidP="00CA5415">
            <w:pPr>
              <w:rPr>
                <w:rFonts w:asciiTheme="minorHAnsi" w:hAnsiTheme="minorHAnsi" w:cstheme="minorHAnsi"/>
                <w:sz w:val="22"/>
              </w:rPr>
            </w:pPr>
          </w:p>
        </w:tc>
        <w:tc>
          <w:tcPr>
            <w:tcW w:w="3402" w:type="dxa"/>
            <w:gridSpan w:val="2"/>
            <w:shd w:val="clear" w:color="auto" w:fill="A8F4F2"/>
          </w:tcPr>
          <w:p w:rsidR="001A0DC0" w:rsidRPr="005E4467" w:rsidRDefault="001A0DC0" w:rsidP="00CA5415">
            <w:pPr>
              <w:rPr>
                <w:rFonts w:asciiTheme="minorHAnsi" w:hAnsiTheme="minorHAnsi" w:cstheme="minorHAnsi"/>
                <w:sz w:val="22"/>
              </w:rPr>
            </w:pPr>
            <w:r w:rsidRPr="005E4467">
              <w:rPr>
                <w:rFonts w:asciiTheme="minorHAnsi" w:hAnsiTheme="minorHAnsi" w:cstheme="minorHAnsi"/>
                <w:sz w:val="22"/>
              </w:rPr>
              <w:t>Foster a team culture that supports quality and safety</w:t>
            </w:r>
            <w:r>
              <w:rPr>
                <w:rFonts w:asciiTheme="minorHAnsi" w:hAnsiTheme="minorHAnsi" w:cstheme="minorHAnsi"/>
                <w:sz w:val="22"/>
              </w:rPr>
              <w:t>.</w:t>
            </w:r>
          </w:p>
        </w:tc>
        <w:tc>
          <w:tcPr>
            <w:tcW w:w="3119" w:type="dxa"/>
            <w:vMerge/>
            <w:shd w:val="clear" w:color="auto" w:fill="E5FBFB"/>
          </w:tcPr>
          <w:p w:rsidR="001A0DC0" w:rsidRPr="009F0559" w:rsidRDefault="001A0DC0" w:rsidP="00CA5415">
            <w:pPr>
              <w:rPr>
                <w:rFonts w:cs="Calibri"/>
                <w:b/>
                <w:sz w:val="22"/>
              </w:rPr>
            </w:pPr>
          </w:p>
        </w:tc>
      </w:tr>
      <w:tr w:rsidR="001A0DC0" w:rsidRPr="00CE37CF" w:rsidTr="005D407A">
        <w:tc>
          <w:tcPr>
            <w:tcW w:w="3397" w:type="dxa"/>
            <w:gridSpan w:val="2"/>
            <w:vMerge/>
            <w:shd w:val="clear" w:color="auto" w:fill="9BE1E5"/>
          </w:tcPr>
          <w:p w:rsidR="001A0DC0" w:rsidRPr="005E4467" w:rsidRDefault="001A0DC0" w:rsidP="00CA5415">
            <w:pPr>
              <w:rPr>
                <w:rFonts w:asciiTheme="minorHAnsi" w:hAnsiTheme="minorHAnsi" w:cstheme="minorHAnsi"/>
                <w:sz w:val="22"/>
              </w:rPr>
            </w:pPr>
          </w:p>
        </w:tc>
        <w:tc>
          <w:tcPr>
            <w:tcW w:w="3402" w:type="dxa"/>
            <w:gridSpan w:val="2"/>
            <w:shd w:val="clear" w:color="auto" w:fill="A8F4F2"/>
          </w:tcPr>
          <w:p w:rsidR="001A0DC0" w:rsidRPr="005E4467" w:rsidRDefault="001A0DC0" w:rsidP="00CA5415">
            <w:pPr>
              <w:rPr>
                <w:rFonts w:asciiTheme="minorHAnsi" w:hAnsiTheme="minorHAnsi" w:cstheme="minorHAnsi"/>
                <w:sz w:val="22"/>
              </w:rPr>
            </w:pPr>
            <w:r w:rsidRPr="005E4467">
              <w:rPr>
                <w:rFonts w:asciiTheme="minorHAnsi" w:hAnsiTheme="minorHAnsi" w:cstheme="minorHAnsi"/>
                <w:sz w:val="22"/>
              </w:rPr>
              <w:t>Adapt and adjust their own behaviour and strategies to meet service and organisational objectives</w:t>
            </w:r>
            <w:r>
              <w:rPr>
                <w:rFonts w:asciiTheme="minorHAnsi" w:hAnsiTheme="minorHAnsi" w:cstheme="minorHAnsi"/>
                <w:sz w:val="22"/>
              </w:rPr>
              <w:t>.</w:t>
            </w:r>
          </w:p>
        </w:tc>
        <w:tc>
          <w:tcPr>
            <w:tcW w:w="3119" w:type="dxa"/>
            <w:vMerge/>
            <w:shd w:val="clear" w:color="auto" w:fill="E5FBFB"/>
          </w:tcPr>
          <w:p w:rsidR="001A0DC0" w:rsidRPr="009F0559" w:rsidRDefault="001A0DC0" w:rsidP="00CA5415">
            <w:pPr>
              <w:rPr>
                <w:rFonts w:cs="Calibri"/>
                <w:b/>
                <w:sz w:val="22"/>
              </w:rPr>
            </w:pPr>
          </w:p>
        </w:tc>
      </w:tr>
      <w:tr w:rsidR="001A0DC0" w:rsidRPr="00CE37CF" w:rsidTr="005D407A">
        <w:tc>
          <w:tcPr>
            <w:tcW w:w="3397" w:type="dxa"/>
            <w:gridSpan w:val="2"/>
            <w:vMerge/>
            <w:shd w:val="clear" w:color="auto" w:fill="9BE1E5"/>
          </w:tcPr>
          <w:p w:rsidR="001A0DC0" w:rsidRPr="005E4467" w:rsidRDefault="001A0DC0" w:rsidP="00CA5415">
            <w:pPr>
              <w:rPr>
                <w:rFonts w:asciiTheme="minorHAnsi" w:hAnsiTheme="minorHAnsi" w:cstheme="minorHAnsi"/>
                <w:sz w:val="22"/>
              </w:rPr>
            </w:pPr>
          </w:p>
        </w:tc>
        <w:tc>
          <w:tcPr>
            <w:tcW w:w="3402" w:type="dxa"/>
            <w:gridSpan w:val="2"/>
            <w:shd w:val="clear" w:color="auto" w:fill="A8F4F2"/>
          </w:tcPr>
          <w:p w:rsidR="001A0DC0" w:rsidRPr="005E4467" w:rsidRDefault="001A0DC0" w:rsidP="00CA5415">
            <w:pPr>
              <w:rPr>
                <w:rFonts w:asciiTheme="minorHAnsi" w:hAnsiTheme="minorHAnsi" w:cstheme="minorHAnsi"/>
                <w:sz w:val="22"/>
              </w:rPr>
            </w:pPr>
            <w:r w:rsidRPr="005E4467">
              <w:rPr>
                <w:rFonts w:asciiTheme="minorHAnsi" w:hAnsiTheme="minorHAnsi" w:cstheme="minorHAnsi"/>
                <w:sz w:val="22"/>
              </w:rPr>
              <w:t>Give, receive and act on constructive feedback</w:t>
            </w:r>
            <w:r>
              <w:rPr>
                <w:rFonts w:asciiTheme="minorHAnsi" w:hAnsiTheme="minorHAnsi" w:cstheme="minorHAnsi"/>
                <w:sz w:val="22"/>
              </w:rPr>
              <w:t>.</w:t>
            </w:r>
          </w:p>
        </w:tc>
        <w:tc>
          <w:tcPr>
            <w:tcW w:w="3119" w:type="dxa"/>
            <w:vMerge/>
            <w:shd w:val="clear" w:color="auto" w:fill="E5FBFB"/>
          </w:tcPr>
          <w:p w:rsidR="001A0DC0" w:rsidRPr="009F0559" w:rsidRDefault="001A0DC0" w:rsidP="00CA5415">
            <w:pPr>
              <w:rPr>
                <w:rFonts w:cs="Calibri"/>
                <w:b/>
                <w:sz w:val="22"/>
              </w:rPr>
            </w:pPr>
          </w:p>
        </w:tc>
      </w:tr>
      <w:tr w:rsidR="00E2536B" w:rsidRPr="001C3753" w:rsidTr="005D407A">
        <w:tc>
          <w:tcPr>
            <w:tcW w:w="9918" w:type="dxa"/>
            <w:gridSpan w:val="5"/>
            <w:shd w:val="clear" w:color="auto" w:fill="0BDDF3"/>
          </w:tcPr>
          <w:p w:rsidR="001F04B9" w:rsidRDefault="001F04B9" w:rsidP="005D407A">
            <w:pPr>
              <w:rPr>
                <w:rFonts w:cs="Calibri"/>
                <w:b/>
                <w:sz w:val="22"/>
              </w:rPr>
            </w:pPr>
            <w:r w:rsidRPr="001F04B9">
              <w:rPr>
                <w:rFonts w:cs="Calibri"/>
                <w:b/>
                <w:sz w:val="22"/>
              </w:rPr>
              <w:t xml:space="preserve">Improvement and innovation </w:t>
            </w:r>
          </w:p>
          <w:p w:rsidR="00E2536B" w:rsidRPr="001F04B9" w:rsidRDefault="001F04B9" w:rsidP="005D407A">
            <w:pPr>
              <w:rPr>
                <w:rFonts w:cs="Calibri"/>
                <w:i/>
                <w:sz w:val="22"/>
                <w:highlight w:val="darkGray"/>
              </w:rPr>
            </w:pPr>
            <w:r w:rsidRPr="001F04B9">
              <w:rPr>
                <w:rFonts w:cs="Calibri"/>
                <w:i/>
                <w:sz w:val="22"/>
              </w:rPr>
              <w:t>Using evidence and data to drive improvement and innovation.</w:t>
            </w:r>
          </w:p>
        </w:tc>
      </w:tr>
      <w:tr w:rsidR="00CA5415" w:rsidRPr="00CE37CF" w:rsidTr="005D407A">
        <w:tc>
          <w:tcPr>
            <w:tcW w:w="3397" w:type="dxa"/>
            <w:gridSpan w:val="2"/>
            <w:shd w:val="clear" w:color="auto" w:fill="9BE1E5"/>
          </w:tcPr>
          <w:p w:rsidR="00CA5415" w:rsidRPr="008A0A8C" w:rsidRDefault="00CA5415" w:rsidP="00CA5415">
            <w:pPr>
              <w:rPr>
                <w:rFonts w:cs="Calibri"/>
                <w:b/>
                <w:sz w:val="22"/>
              </w:rPr>
            </w:pPr>
            <w:r w:rsidRPr="008A0A8C">
              <w:rPr>
                <w:b/>
              </w:rPr>
              <w:t>Operational, clinical and team leaders have knowledge of:</w:t>
            </w:r>
          </w:p>
        </w:tc>
        <w:tc>
          <w:tcPr>
            <w:tcW w:w="3402" w:type="dxa"/>
            <w:gridSpan w:val="2"/>
            <w:shd w:val="clear" w:color="auto" w:fill="A8F4F2"/>
          </w:tcPr>
          <w:p w:rsidR="00CA5415" w:rsidRPr="00B61AA9" w:rsidRDefault="00CA5415" w:rsidP="00CA5415">
            <w:pPr>
              <w:rPr>
                <w:rFonts w:cs="Calibri"/>
                <w:sz w:val="22"/>
                <w:highlight w:val="darkGray"/>
              </w:rPr>
            </w:pPr>
            <w:r w:rsidRPr="008A0A8C">
              <w:rPr>
                <w:b/>
              </w:rPr>
              <w:t>Operational, clinical and team leaders</w:t>
            </w:r>
            <w:r>
              <w:rPr>
                <w:b/>
              </w:rPr>
              <w:t xml:space="preserve"> will:</w:t>
            </w:r>
          </w:p>
        </w:tc>
        <w:tc>
          <w:tcPr>
            <w:tcW w:w="3119" w:type="dxa"/>
            <w:shd w:val="clear" w:color="auto" w:fill="E5FBFB"/>
          </w:tcPr>
          <w:p w:rsidR="00CA5415" w:rsidRPr="00CE37CF" w:rsidRDefault="00CA5415" w:rsidP="00B51BB7">
            <w:pPr>
              <w:rPr>
                <w:rFonts w:cs="Calibri"/>
                <w:sz w:val="22"/>
              </w:rPr>
            </w:pPr>
            <w:r w:rsidRPr="009F0559">
              <w:rPr>
                <w:rFonts w:cs="Calibri"/>
                <w:b/>
                <w:sz w:val="22"/>
              </w:rPr>
              <w:t xml:space="preserve">Action taken by </w:t>
            </w:r>
            <w:r w:rsidR="00B51BB7">
              <w:rPr>
                <w:rFonts w:cs="Calibri"/>
                <w:b/>
                <w:sz w:val="22"/>
              </w:rPr>
              <w:t>the organisation:</w:t>
            </w:r>
          </w:p>
        </w:tc>
      </w:tr>
      <w:tr w:rsidR="003218F4" w:rsidRPr="00CE37CF" w:rsidTr="005D407A">
        <w:tc>
          <w:tcPr>
            <w:tcW w:w="3397" w:type="dxa"/>
            <w:gridSpan w:val="2"/>
            <w:shd w:val="clear" w:color="auto" w:fill="9BE1E5"/>
          </w:tcPr>
          <w:p w:rsidR="003218F4" w:rsidRPr="003D4E36" w:rsidRDefault="003D4E36" w:rsidP="003D4E36">
            <w:pPr>
              <w:rPr>
                <w:rFonts w:asciiTheme="minorHAnsi" w:hAnsiTheme="minorHAnsi" w:cstheme="minorHAnsi"/>
                <w:sz w:val="22"/>
              </w:rPr>
            </w:pPr>
            <w:r w:rsidRPr="003D4E36">
              <w:rPr>
                <w:rFonts w:asciiTheme="minorHAnsi" w:hAnsiTheme="minorHAnsi" w:cstheme="minorHAnsi"/>
                <w:sz w:val="22"/>
              </w:rPr>
              <w:t>Evidence-informed practice methods and tools</w:t>
            </w:r>
            <w:r>
              <w:rPr>
                <w:rFonts w:asciiTheme="minorHAnsi" w:hAnsiTheme="minorHAnsi" w:cstheme="minorHAnsi"/>
                <w:sz w:val="22"/>
              </w:rPr>
              <w:t>.</w:t>
            </w:r>
            <w:r w:rsidRPr="003D4E36">
              <w:rPr>
                <w:rFonts w:asciiTheme="minorHAnsi" w:hAnsiTheme="minorHAnsi" w:cstheme="minorHAnsi"/>
                <w:sz w:val="22"/>
              </w:rPr>
              <w:t xml:space="preserve"> </w:t>
            </w:r>
          </w:p>
        </w:tc>
        <w:tc>
          <w:tcPr>
            <w:tcW w:w="3402" w:type="dxa"/>
            <w:gridSpan w:val="2"/>
            <w:shd w:val="clear" w:color="auto" w:fill="A8F4F2"/>
          </w:tcPr>
          <w:p w:rsidR="003218F4" w:rsidRPr="00187549" w:rsidRDefault="00187549" w:rsidP="00CA5415">
            <w:pPr>
              <w:rPr>
                <w:rFonts w:asciiTheme="minorHAnsi" w:hAnsiTheme="minorHAnsi" w:cstheme="minorHAnsi"/>
                <w:sz w:val="22"/>
              </w:rPr>
            </w:pPr>
            <w:r w:rsidRPr="00187549">
              <w:rPr>
                <w:rFonts w:asciiTheme="minorHAnsi" w:hAnsiTheme="minorHAnsi" w:cstheme="minorHAnsi"/>
                <w:sz w:val="22"/>
              </w:rPr>
              <w:t>Access and appraise evidence to inform practice</w:t>
            </w:r>
            <w:r>
              <w:rPr>
                <w:rFonts w:asciiTheme="minorHAnsi" w:hAnsiTheme="minorHAnsi" w:cstheme="minorHAnsi"/>
                <w:sz w:val="22"/>
              </w:rPr>
              <w:t>.</w:t>
            </w:r>
          </w:p>
        </w:tc>
        <w:tc>
          <w:tcPr>
            <w:tcW w:w="3119" w:type="dxa"/>
            <w:vMerge w:val="restart"/>
            <w:shd w:val="clear" w:color="auto" w:fill="E5FBFB"/>
          </w:tcPr>
          <w:p w:rsidR="003218F4" w:rsidRDefault="007653C7" w:rsidP="002A665F">
            <w:pPr>
              <w:pStyle w:val="ListParagraph"/>
              <w:numPr>
                <w:ilvl w:val="0"/>
                <w:numId w:val="20"/>
              </w:numPr>
              <w:rPr>
                <w:rFonts w:cs="Calibri"/>
                <w:sz w:val="22"/>
              </w:rPr>
            </w:pPr>
            <w:r w:rsidRPr="00DD2AB8">
              <w:rPr>
                <w:rFonts w:cs="Calibri"/>
                <w:sz w:val="22"/>
              </w:rPr>
              <w:t xml:space="preserve">Provide </w:t>
            </w:r>
            <w:r w:rsidR="009D4538">
              <w:rPr>
                <w:rFonts w:cs="Calibri"/>
                <w:sz w:val="22"/>
              </w:rPr>
              <w:t>staff with best and evidence based practice guidelines.</w:t>
            </w:r>
          </w:p>
          <w:p w:rsidR="009D4538" w:rsidRDefault="009D4538" w:rsidP="002A665F">
            <w:pPr>
              <w:pStyle w:val="ListParagraph"/>
              <w:numPr>
                <w:ilvl w:val="0"/>
                <w:numId w:val="20"/>
              </w:numPr>
              <w:rPr>
                <w:rFonts w:cs="Calibri"/>
                <w:sz w:val="22"/>
              </w:rPr>
            </w:pPr>
            <w:r>
              <w:rPr>
                <w:rFonts w:cs="Calibri"/>
                <w:sz w:val="22"/>
              </w:rPr>
              <w:t>Policies and procedures are informed on evidence based and best practice.</w:t>
            </w:r>
          </w:p>
          <w:p w:rsidR="009D4538" w:rsidRDefault="009D4538" w:rsidP="002A665F">
            <w:pPr>
              <w:pStyle w:val="ListParagraph"/>
              <w:numPr>
                <w:ilvl w:val="0"/>
                <w:numId w:val="20"/>
              </w:numPr>
              <w:rPr>
                <w:rFonts w:cs="Calibri"/>
                <w:sz w:val="22"/>
              </w:rPr>
            </w:pPr>
            <w:r>
              <w:rPr>
                <w:rFonts w:cs="Calibri"/>
                <w:sz w:val="22"/>
              </w:rPr>
              <w:t>Provide staff in leadership positions with time and tools to explore validated outcome measures.</w:t>
            </w:r>
          </w:p>
          <w:p w:rsidR="009D4538" w:rsidRPr="00DD2AB8" w:rsidRDefault="009D4538" w:rsidP="002A665F">
            <w:pPr>
              <w:pStyle w:val="ListParagraph"/>
              <w:numPr>
                <w:ilvl w:val="0"/>
                <w:numId w:val="20"/>
              </w:numPr>
              <w:rPr>
                <w:rFonts w:cs="Calibri"/>
                <w:sz w:val="22"/>
              </w:rPr>
            </w:pPr>
            <w:r>
              <w:rPr>
                <w:rFonts w:cs="Calibri"/>
                <w:sz w:val="22"/>
              </w:rPr>
              <w:t>Support staff in leadership positions to implement outcome measures, surveys and internal audits.</w:t>
            </w:r>
          </w:p>
        </w:tc>
      </w:tr>
      <w:tr w:rsidR="003218F4" w:rsidRPr="00CE37CF" w:rsidTr="005D407A">
        <w:tc>
          <w:tcPr>
            <w:tcW w:w="3397" w:type="dxa"/>
            <w:gridSpan w:val="2"/>
            <w:shd w:val="clear" w:color="auto" w:fill="9BE1E5"/>
          </w:tcPr>
          <w:p w:rsidR="003218F4" w:rsidRPr="003D4E36" w:rsidRDefault="003D4E36" w:rsidP="00CA5415">
            <w:pPr>
              <w:rPr>
                <w:rFonts w:asciiTheme="minorHAnsi" w:hAnsiTheme="minorHAnsi" w:cstheme="minorHAnsi"/>
                <w:sz w:val="22"/>
              </w:rPr>
            </w:pPr>
            <w:r w:rsidRPr="003D4E36">
              <w:rPr>
                <w:rFonts w:asciiTheme="minorHAnsi" w:hAnsiTheme="minorHAnsi" w:cstheme="minorHAnsi"/>
                <w:sz w:val="22"/>
              </w:rPr>
              <w:t>The role of quantitative and qualitative data for improving system performance</w:t>
            </w:r>
            <w:r>
              <w:rPr>
                <w:rFonts w:asciiTheme="minorHAnsi" w:hAnsiTheme="minorHAnsi" w:cstheme="minorHAnsi"/>
                <w:sz w:val="22"/>
              </w:rPr>
              <w:t>.</w:t>
            </w:r>
          </w:p>
        </w:tc>
        <w:tc>
          <w:tcPr>
            <w:tcW w:w="3402" w:type="dxa"/>
            <w:gridSpan w:val="2"/>
            <w:shd w:val="clear" w:color="auto" w:fill="A8F4F2"/>
          </w:tcPr>
          <w:p w:rsidR="003218F4" w:rsidRPr="00187549" w:rsidRDefault="00187549" w:rsidP="00CA5415">
            <w:pPr>
              <w:rPr>
                <w:rFonts w:asciiTheme="minorHAnsi" w:hAnsiTheme="minorHAnsi" w:cstheme="minorHAnsi"/>
                <w:sz w:val="22"/>
              </w:rPr>
            </w:pPr>
            <w:r w:rsidRPr="00187549">
              <w:rPr>
                <w:rFonts w:asciiTheme="minorHAnsi" w:hAnsiTheme="minorHAnsi" w:cstheme="minorHAnsi"/>
                <w:sz w:val="22"/>
              </w:rPr>
              <w:t>Use evidence and industry benchmarks to set performance standards and inform continuous improvement</w:t>
            </w:r>
            <w:r>
              <w:rPr>
                <w:rFonts w:asciiTheme="minorHAnsi" w:hAnsiTheme="minorHAnsi" w:cstheme="minorHAnsi"/>
                <w:sz w:val="22"/>
              </w:rPr>
              <w:t>.</w:t>
            </w:r>
          </w:p>
        </w:tc>
        <w:tc>
          <w:tcPr>
            <w:tcW w:w="3119" w:type="dxa"/>
            <w:vMerge/>
            <w:shd w:val="clear" w:color="auto" w:fill="E5FBFB"/>
          </w:tcPr>
          <w:p w:rsidR="003218F4" w:rsidRPr="009F0559" w:rsidRDefault="003218F4" w:rsidP="00CA5415">
            <w:pPr>
              <w:rPr>
                <w:rFonts w:cs="Calibri"/>
                <w:b/>
                <w:sz w:val="22"/>
              </w:rPr>
            </w:pPr>
          </w:p>
        </w:tc>
      </w:tr>
      <w:tr w:rsidR="003218F4" w:rsidRPr="00CE37CF" w:rsidTr="005D407A">
        <w:tc>
          <w:tcPr>
            <w:tcW w:w="3397" w:type="dxa"/>
            <w:gridSpan w:val="2"/>
            <w:shd w:val="clear" w:color="auto" w:fill="9BE1E5"/>
          </w:tcPr>
          <w:p w:rsidR="003218F4" w:rsidRPr="003D4E36" w:rsidRDefault="003D4E36" w:rsidP="00CA5415">
            <w:pPr>
              <w:rPr>
                <w:rFonts w:asciiTheme="minorHAnsi" w:hAnsiTheme="minorHAnsi" w:cstheme="minorHAnsi"/>
                <w:sz w:val="22"/>
              </w:rPr>
            </w:pPr>
            <w:r w:rsidRPr="003D4E36">
              <w:rPr>
                <w:rFonts w:asciiTheme="minorHAnsi" w:hAnsiTheme="minorHAnsi" w:cstheme="minorHAnsi"/>
                <w:sz w:val="22"/>
              </w:rPr>
              <w:t>Types of data, sampling methodologies, data collection and management</w:t>
            </w:r>
            <w:r>
              <w:rPr>
                <w:rFonts w:asciiTheme="minorHAnsi" w:hAnsiTheme="minorHAnsi" w:cstheme="minorHAnsi"/>
                <w:sz w:val="22"/>
              </w:rPr>
              <w:t>.</w:t>
            </w:r>
          </w:p>
        </w:tc>
        <w:tc>
          <w:tcPr>
            <w:tcW w:w="3402" w:type="dxa"/>
            <w:gridSpan w:val="2"/>
            <w:shd w:val="clear" w:color="auto" w:fill="A8F4F2"/>
          </w:tcPr>
          <w:p w:rsidR="003218F4" w:rsidRPr="00187549" w:rsidRDefault="00187549" w:rsidP="00CA5415">
            <w:pPr>
              <w:rPr>
                <w:rFonts w:asciiTheme="minorHAnsi" w:hAnsiTheme="minorHAnsi" w:cstheme="minorHAnsi"/>
                <w:sz w:val="22"/>
              </w:rPr>
            </w:pPr>
            <w:r w:rsidRPr="00187549">
              <w:rPr>
                <w:rFonts w:asciiTheme="minorHAnsi" w:hAnsiTheme="minorHAnsi" w:cstheme="minorHAnsi"/>
                <w:sz w:val="22"/>
              </w:rPr>
              <w:t>Use valid and reliable measures to evaluate aspects of service delivery and inform improvement, change and sustainability</w:t>
            </w:r>
            <w:r>
              <w:rPr>
                <w:rFonts w:asciiTheme="minorHAnsi" w:hAnsiTheme="minorHAnsi" w:cstheme="minorHAnsi"/>
                <w:sz w:val="22"/>
              </w:rPr>
              <w:t>.</w:t>
            </w:r>
          </w:p>
        </w:tc>
        <w:tc>
          <w:tcPr>
            <w:tcW w:w="3119" w:type="dxa"/>
            <w:vMerge/>
            <w:shd w:val="clear" w:color="auto" w:fill="E5FBFB"/>
          </w:tcPr>
          <w:p w:rsidR="003218F4" w:rsidRPr="009F0559" w:rsidRDefault="003218F4" w:rsidP="00CA5415">
            <w:pPr>
              <w:rPr>
                <w:rFonts w:cs="Calibri"/>
                <w:b/>
                <w:sz w:val="22"/>
              </w:rPr>
            </w:pPr>
          </w:p>
        </w:tc>
      </w:tr>
      <w:tr w:rsidR="003218F4" w:rsidRPr="00CE37CF" w:rsidTr="005D407A">
        <w:tc>
          <w:tcPr>
            <w:tcW w:w="3397" w:type="dxa"/>
            <w:gridSpan w:val="2"/>
            <w:shd w:val="clear" w:color="auto" w:fill="9BE1E5"/>
          </w:tcPr>
          <w:p w:rsidR="003218F4" w:rsidRPr="003D4E36" w:rsidRDefault="003D4E36" w:rsidP="00CA5415">
            <w:pPr>
              <w:rPr>
                <w:rFonts w:asciiTheme="minorHAnsi" w:hAnsiTheme="minorHAnsi" w:cstheme="minorHAnsi"/>
                <w:sz w:val="22"/>
              </w:rPr>
            </w:pPr>
            <w:r w:rsidRPr="003D4E36">
              <w:rPr>
                <w:rFonts w:asciiTheme="minorHAnsi" w:hAnsiTheme="minorHAnsi" w:cstheme="minorHAnsi"/>
                <w:sz w:val="22"/>
              </w:rPr>
              <w:t>The reliability, validity and limitations of measurements</w:t>
            </w:r>
            <w:r>
              <w:rPr>
                <w:rFonts w:asciiTheme="minorHAnsi" w:hAnsiTheme="minorHAnsi" w:cstheme="minorHAnsi"/>
                <w:sz w:val="22"/>
              </w:rPr>
              <w:t>.</w:t>
            </w:r>
          </w:p>
        </w:tc>
        <w:tc>
          <w:tcPr>
            <w:tcW w:w="3402" w:type="dxa"/>
            <w:gridSpan w:val="2"/>
            <w:shd w:val="clear" w:color="auto" w:fill="A8F4F2"/>
          </w:tcPr>
          <w:p w:rsidR="003218F4" w:rsidRPr="00187549" w:rsidRDefault="00187549" w:rsidP="00CA5415">
            <w:pPr>
              <w:rPr>
                <w:rFonts w:asciiTheme="minorHAnsi" w:hAnsiTheme="minorHAnsi" w:cstheme="minorHAnsi"/>
                <w:sz w:val="22"/>
              </w:rPr>
            </w:pPr>
            <w:r w:rsidRPr="00187549">
              <w:rPr>
                <w:rFonts w:asciiTheme="minorHAnsi" w:hAnsiTheme="minorHAnsi" w:cstheme="minorHAnsi"/>
                <w:sz w:val="22"/>
              </w:rPr>
              <w:t>Use multiple information sources and a broad range of indicators to assess system performance and reliability</w:t>
            </w:r>
            <w:r>
              <w:rPr>
                <w:rFonts w:asciiTheme="minorHAnsi" w:hAnsiTheme="minorHAnsi" w:cstheme="minorHAnsi"/>
                <w:sz w:val="22"/>
              </w:rPr>
              <w:t>.</w:t>
            </w:r>
          </w:p>
        </w:tc>
        <w:tc>
          <w:tcPr>
            <w:tcW w:w="3119" w:type="dxa"/>
            <w:vMerge/>
            <w:shd w:val="clear" w:color="auto" w:fill="E5FBFB"/>
          </w:tcPr>
          <w:p w:rsidR="003218F4" w:rsidRPr="009F0559" w:rsidRDefault="003218F4" w:rsidP="00CA5415">
            <w:pPr>
              <w:rPr>
                <w:rFonts w:cs="Calibri"/>
                <w:b/>
                <w:sz w:val="22"/>
              </w:rPr>
            </w:pPr>
          </w:p>
        </w:tc>
      </w:tr>
      <w:tr w:rsidR="003218F4" w:rsidRPr="00CE37CF" w:rsidTr="005D407A">
        <w:tc>
          <w:tcPr>
            <w:tcW w:w="3397" w:type="dxa"/>
            <w:gridSpan w:val="2"/>
            <w:shd w:val="clear" w:color="auto" w:fill="9BE1E5"/>
          </w:tcPr>
          <w:p w:rsidR="003218F4" w:rsidRPr="003D4E36" w:rsidRDefault="003D4E36" w:rsidP="00CA5415">
            <w:pPr>
              <w:rPr>
                <w:rFonts w:asciiTheme="minorHAnsi" w:hAnsiTheme="minorHAnsi" w:cstheme="minorHAnsi"/>
                <w:sz w:val="22"/>
              </w:rPr>
            </w:pPr>
            <w:r w:rsidRPr="003D4E36">
              <w:rPr>
                <w:rFonts w:asciiTheme="minorHAnsi" w:hAnsiTheme="minorHAnsi" w:cstheme="minorHAnsi"/>
                <w:sz w:val="22"/>
              </w:rPr>
              <w:t>Basic data analysis, interpretation and presentation to inform decision-making</w:t>
            </w:r>
            <w:r>
              <w:rPr>
                <w:rFonts w:asciiTheme="minorHAnsi" w:hAnsiTheme="minorHAnsi" w:cstheme="minorHAnsi"/>
                <w:sz w:val="22"/>
              </w:rPr>
              <w:t>.</w:t>
            </w:r>
          </w:p>
        </w:tc>
        <w:tc>
          <w:tcPr>
            <w:tcW w:w="3402" w:type="dxa"/>
            <w:gridSpan w:val="2"/>
            <w:shd w:val="clear" w:color="auto" w:fill="A8F4F2"/>
          </w:tcPr>
          <w:p w:rsidR="003218F4" w:rsidRPr="00187549" w:rsidRDefault="00187549" w:rsidP="00CA5415">
            <w:pPr>
              <w:rPr>
                <w:rFonts w:asciiTheme="minorHAnsi" w:hAnsiTheme="minorHAnsi" w:cstheme="minorHAnsi"/>
                <w:sz w:val="22"/>
              </w:rPr>
            </w:pPr>
            <w:r w:rsidRPr="00187549">
              <w:rPr>
                <w:rFonts w:asciiTheme="minorHAnsi" w:hAnsiTheme="minorHAnsi" w:cstheme="minorHAnsi"/>
                <w:sz w:val="22"/>
              </w:rPr>
              <w:t>Support best and innovative practice changes</w:t>
            </w:r>
            <w:r>
              <w:rPr>
                <w:rFonts w:asciiTheme="minorHAnsi" w:hAnsiTheme="minorHAnsi" w:cstheme="minorHAnsi"/>
                <w:sz w:val="22"/>
              </w:rPr>
              <w:t>.</w:t>
            </w:r>
          </w:p>
        </w:tc>
        <w:tc>
          <w:tcPr>
            <w:tcW w:w="3119" w:type="dxa"/>
            <w:vMerge/>
            <w:shd w:val="clear" w:color="auto" w:fill="E5FBFB"/>
          </w:tcPr>
          <w:p w:rsidR="003218F4" w:rsidRPr="009F0559" w:rsidRDefault="003218F4" w:rsidP="00CA5415">
            <w:pPr>
              <w:rPr>
                <w:rFonts w:cs="Calibri"/>
                <w:b/>
                <w:sz w:val="22"/>
              </w:rPr>
            </w:pPr>
          </w:p>
        </w:tc>
      </w:tr>
      <w:tr w:rsidR="003218F4" w:rsidRPr="00CE37CF" w:rsidTr="005D407A">
        <w:tc>
          <w:tcPr>
            <w:tcW w:w="3397" w:type="dxa"/>
            <w:gridSpan w:val="2"/>
            <w:shd w:val="clear" w:color="auto" w:fill="9BE1E5"/>
          </w:tcPr>
          <w:p w:rsidR="003218F4" w:rsidRPr="003D4E36" w:rsidRDefault="003D4E36" w:rsidP="00CA5415">
            <w:pPr>
              <w:rPr>
                <w:rFonts w:asciiTheme="minorHAnsi" w:hAnsiTheme="minorHAnsi" w:cstheme="minorHAnsi"/>
                <w:sz w:val="22"/>
              </w:rPr>
            </w:pPr>
            <w:r w:rsidRPr="003D4E36">
              <w:rPr>
                <w:rFonts w:asciiTheme="minorHAnsi" w:hAnsiTheme="minorHAnsi" w:cstheme="minorHAnsi"/>
                <w:sz w:val="22"/>
              </w:rPr>
              <w:t>The requirement for a broad range of indicators to understand system performance and reliability</w:t>
            </w:r>
            <w:r>
              <w:rPr>
                <w:rFonts w:asciiTheme="minorHAnsi" w:hAnsiTheme="minorHAnsi" w:cstheme="minorHAnsi"/>
                <w:sz w:val="22"/>
              </w:rPr>
              <w:t>.</w:t>
            </w:r>
          </w:p>
        </w:tc>
        <w:tc>
          <w:tcPr>
            <w:tcW w:w="3402" w:type="dxa"/>
            <w:gridSpan w:val="2"/>
            <w:shd w:val="clear" w:color="auto" w:fill="A8F4F2"/>
          </w:tcPr>
          <w:p w:rsidR="003218F4" w:rsidRPr="00187549" w:rsidRDefault="00187549" w:rsidP="00765451">
            <w:pPr>
              <w:rPr>
                <w:rFonts w:asciiTheme="minorHAnsi" w:hAnsiTheme="minorHAnsi" w:cstheme="minorHAnsi"/>
                <w:sz w:val="22"/>
              </w:rPr>
            </w:pPr>
            <w:r w:rsidRPr="00187549">
              <w:rPr>
                <w:rFonts w:asciiTheme="minorHAnsi" w:hAnsiTheme="minorHAnsi" w:cstheme="minorHAnsi"/>
                <w:sz w:val="22"/>
              </w:rPr>
              <w:t xml:space="preserve">Measure and act on </w:t>
            </w:r>
            <w:r w:rsidR="00AE3025">
              <w:rPr>
                <w:rFonts w:asciiTheme="minorHAnsi" w:hAnsiTheme="minorHAnsi" w:cstheme="minorHAnsi"/>
                <w:sz w:val="22"/>
              </w:rPr>
              <w:t>service user</w:t>
            </w:r>
            <w:r w:rsidRPr="00187549">
              <w:rPr>
                <w:rFonts w:asciiTheme="minorHAnsi" w:hAnsiTheme="minorHAnsi" w:cstheme="minorHAnsi"/>
                <w:sz w:val="22"/>
              </w:rPr>
              <w:t xml:space="preserve"> experiences of care and monitor clinical outcomes</w:t>
            </w:r>
            <w:r>
              <w:rPr>
                <w:rFonts w:asciiTheme="minorHAnsi" w:hAnsiTheme="minorHAnsi" w:cstheme="minorHAnsi"/>
                <w:sz w:val="22"/>
              </w:rPr>
              <w:t>.</w:t>
            </w:r>
          </w:p>
        </w:tc>
        <w:tc>
          <w:tcPr>
            <w:tcW w:w="3119" w:type="dxa"/>
            <w:vMerge/>
            <w:shd w:val="clear" w:color="auto" w:fill="E5FBFB"/>
          </w:tcPr>
          <w:p w:rsidR="003218F4" w:rsidRPr="009F0559" w:rsidRDefault="003218F4" w:rsidP="00CA5415">
            <w:pPr>
              <w:rPr>
                <w:rFonts w:cs="Calibri"/>
                <w:b/>
                <w:sz w:val="22"/>
              </w:rPr>
            </w:pPr>
          </w:p>
        </w:tc>
      </w:tr>
      <w:tr w:rsidR="003218F4" w:rsidRPr="00CE37CF" w:rsidTr="005D407A">
        <w:tc>
          <w:tcPr>
            <w:tcW w:w="3397" w:type="dxa"/>
            <w:gridSpan w:val="2"/>
            <w:shd w:val="clear" w:color="auto" w:fill="9BE1E5"/>
          </w:tcPr>
          <w:p w:rsidR="003218F4" w:rsidRPr="003D4E36" w:rsidRDefault="003D4E36" w:rsidP="00930C56">
            <w:pPr>
              <w:rPr>
                <w:rFonts w:asciiTheme="minorHAnsi" w:hAnsiTheme="minorHAnsi" w:cstheme="minorHAnsi"/>
                <w:sz w:val="22"/>
              </w:rPr>
            </w:pPr>
            <w:r w:rsidRPr="003D4E36">
              <w:rPr>
                <w:rFonts w:asciiTheme="minorHAnsi" w:hAnsiTheme="minorHAnsi" w:cstheme="minorHAnsi"/>
                <w:sz w:val="22"/>
              </w:rPr>
              <w:t xml:space="preserve">The importance of </w:t>
            </w:r>
            <w:r w:rsidR="00AE3025">
              <w:rPr>
                <w:rFonts w:asciiTheme="minorHAnsi" w:hAnsiTheme="minorHAnsi" w:cstheme="minorHAnsi"/>
                <w:sz w:val="22"/>
              </w:rPr>
              <w:t>service user</w:t>
            </w:r>
            <w:r w:rsidRPr="003D4E36">
              <w:rPr>
                <w:rFonts w:asciiTheme="minorHAnsi" w:hAnsiTheme="minorHAnsi" w:cstheme="minorHAnsi"/>
                <w:sz w:val="22"/>
              </w:rPr>
              <w:t xml:space="preserve"> narratives and feedback.</w:t>
            </w:r>
          </w:p>
        </w:tc>
        <w:tc>
          <w:tcPr>
            <w:tcW w:w="3402" w:type="dxa"/>
            <w:gridSpan w:val="2"/>
            <w:shd w:val="clear" w:color="auto" w:fill="A8F4F2"/>
          </w:tcPr>
          <w:p w:rsidR="003218F4" w:rsidRPr="00187549" w:rsidRDefault="00187549" w:rsidP="00765451">
            <w:pPr>
              <w:rPr>
                <w:rFonts w:asciiTheme="minorHAnsi" w:hAnsiTheme="minorHAnsi" w:cstheme="minorHAnsi"/>
                <w:sz w:val="22"/>
              </w:rPr>
            </w:pPr>
            <w:r w:rsidRPr="00187549">
              <w:rPr>
                <w:rFonts w:asciiTheme="minorHAnsi" w:hAnsiTheme="minorHAnsi" w:cstheme="minorHAnsi"/>
                <w:sz w:val="22"/>
              </w:rPr>
              <w:t xml:space="preserve">Publicise and act on </w:t>
            </w:r>
            <w:r w:rsidR="00AE3025">
              <w:rPr>
                <w:rFonts w:asciiTheme="minorHAnsi" w:hAnsiTheme="minorHAnsi" w:cstheme="minorHAnsi"/>
                <w:sz w:val="22"/>
              </w:rPr>
              <w:t>service user</w:t>
            </w:r>
            <w:r w:rsidRPr="00187549">
              <w:rPr>
                <w:rFonts w:asciiTheme="minorHAnsi" w:hAnsiTheme="minorHAnsi" w:cstheme="minorHAnsi"/>
                <w:sz w:val="22"/>
              </w:rPr>
              <w:t xml:space="preserve"> and family/whānau narratives and feedback.</w:t>
            </w:r>
          </w:p>
        </w:tc>
        <w:tc>
          <w:tcPr>
            <w:tcW w:w="3119" w:type="dxa"/>
            <w:vMerge/>
            <w:shd w:val="clear" w:color="auto" w:fill="E5FBFB"/>
          </w:tcPr>
          <w:p w:rsidR="003218F4" w:rsidRPr="009F0559" w:rsidRDefault="003218F4" w:rsidP="00CA5415">
            <w:pPr>
              <w:rPr>
                <w:rFonts w:cs="Calibri"/>
                <w:b/>
                <w:sz w:val="22"/>
              </w:rPr>
            </w:pPr>
          </w:p>
        </w:tc>
      </w:tr>
      <w:tr w:rsidR="00BB5BC3" w:rsidRPr="001C3753" w:rsidTr="005D407A">
        <w:tc>
          <w:tcPr>
            <w:tcW w:w="9918" w:type="dxa"/>
            <w:gridSpan w:val="5"/>
            <w:shd w:val="clear" w:color="auto" w:fill="0BDDF3"/>
          </w:tcPr>
          <w:p w:rsidR="009C03B6" w:rsidRDefault="009C03B6" w:rsidP="005D407A">
            <w:pPr>
              <w:rPr>
                <w:rFonts w:cs="Calibri"/>
                <w:b/>
                <w:sz w:val="22"/>
              </w:rPr>
            </w:pPr>
            <w:r w:rsidRPr="009C03B6">
              <w:rPr>
                <w:rFonts w:cs="Calibri"/>
                <w:b/>
                <w:sz w:val="22"/>
              </w:rPr>
              <w:t xml:space="preserve">Quality improvement and </w:t>
            </w:r>
            <w:r w:rsidR="00AE3025">
              <w:rPr>
                <w:rFonts w:cs="Calibri"/>
                <w:b/>
                <w:sz w:val="22"/>
              </w:rPr>
              <w:t>service user</w:t>
            </w:r>
            <w:r w:rsidRPr="009C03B6">
              <w:rPr>
                <w:rFonts w:cs="Calibri"/>
                <w:b/>
                <w:sz w:val="22"/>
              </w:rPr>
              <w:t xml:space="preserve"> safety knowledge and skills </w:t>
            </w:r>
          </w:p>
          <w:p w:rsidR="00BB5BC3" w:rsidRPr="009C03B6" w:rsidRDefault="009C03B6" w:rsidP="005D407A">
            <w:pPr>
              <w:rPr>
                <w:rFonts w:cs="Calibri"/>
                <w:i/>
                <w:sz w:val="22"/>
                <w:highlight w:val="darkGray"/>
              </w:rPr>
            </w:pPr>
            <w:r w:rsidRPr="009C03B6">
              <w:rPr>
                <w:rFonts w:cs="Calibri"/>
                <w:i/>
                <w:sz w:val="22"/>
              </w:rPr>
              <w:t>Using appropriate tools, methods and techniques to improve the quality and safety of care.</w:t>
            </w:r>
          </w:p>
        </w:tc>
      </w:tr>
      <w:tr w:rsidR="00CA5415" w:rsidRPr="00CE37CF" w:rsidTr="005D407A">
        <w:tc>
          <w:tcPr>
            <w:tcW w:w="3397" w:type="dxa"/>
            <w:gridSpan w:val="2"/>
            <w:shd w:val="clear" w:color="auto" w:fill="9BE1E5"/>
          </w:tcPr>
          <w:p w:rsidR="00CA5415" w:rsidRPr="008A0A8C" w:rsidRDefault="00CA5415" w:rsidP="00CA5415">
            <w:pPr>
              <w:rPr>
                <w:rFonts w:cs="Calibri"/>
                <w:b/>
                <w:sz w:val="22"/>
              </w:rPr>
            </w:pPr>
            <w:r w:rsidRPr="008A0A8C">
              <w:rPr>
                <w:b/>
              </w:rPr>
              <w:t>Operational, clinical and team leaders have knowledge of:</w:t>
            </w:r>
          </w:p>
        </w:tc>
        <w:tc>
          <w:tcPr>
            <w:tcW w:w="3402" w:type="dxa"/>
            <w:gridSpan w:val="2"/>
            <w:shd w:val="clear" w:color="auto" w:fill="A8F4F2"/>
          </w:tcPr>
          <w:p w:rsidR="00CA5415" w:rsidRPr="00B61AA9" w:rsidRDefault="00CA5415" w:rsidP="00CA5415">
            <w:pPr>
              <w:rPr>
                <w:rFonts w:cs="Calibri"/>
                <w:sz w:val="22"/>
                <w:highlight w:val="darkGray"/>
              </w:rPr>
            </w:pPr>
            <w:r w:rsidRPr="008A0A8C">
              <w:rPr>
                <w:b/>
              </w:rPr>
              <w:t>Operational, clinical and team leaders</w:t>
            </w:r>
            <w:r>
              <w:rPr>
                <w:b/>
              </w:rPr>
              <w:t xml:space="preserve"> will:</w:t>
            </w:r>
          </w:p>
        </w:tc>
        <w:tc>
          <w:tcPr>
            <w:tcW w:w="3119" w:type="dxa"/>
            <w:shd w:val="clear" w:color="auto" w:fill="E5FBFB"/>
          </w:tcPr>
          <w:p w:rsidR="00CA5415" w:rsidRPr="00CE37CF" w:rsidRDefault="00CA5415" w:rsidP="00513DAB">
            <w:pPr>
              <w:rPr>
                <w:rFonts w:cs="Calibri"/>
                <w:sz w:val="22"/>
              </w:rPr>
            </w:pPr>
            <w:r w:rsidRPr="009F0559">
              <w:rPr>
                <w:rFonts w:cs="Calibri"/>
                <w:b/>
                <w:sz w:val="22"/>
              </w:rPr>
              <w:t xml:space="preserve">Action taken by </w:t>
            </w:r>
            <w:r w:rsidR="00513DAB">
              <w:rPr>
                <w:rFonts w:cs="Calibri"/>
                <w:b/>
                <w:sz w:val="22"/>
              </w:rPr>
              <w:t>the organisation:</w:t>
            </w:r>
          </w:p>
        </w:tc>
      </w:tr>
      <w:tr w:rsidR="0039341A" w:rsidRPr="00CE37CF" w:rsidTr="005D407A">
        <w:tc>
          <w:tcPr>
            <w:tcW w:w="3397" w:type="dxa"/>
            <w:gridSpan w:val="2"/>
            <w:shd w:val="clear" w:color="auto" w:fill="9BE1E5"/>
          </w:tcPr>
          <w:p w:rsidR="0039341A" w:rsidRPr="00233D88" w:rsidRDefault="0039341A" w:rsidP="00233D88">
            <w:pPr>
              <w:rPr>
                <w:rFonts w:asciiTheme="minorHAnsi" w:hAnsiTheme="minorHAnsi" w:cstheme="minorHAnsi"/>
                <w:sz w:val="22"/>
              </w:rPr>
            </w:pPr>
            <w:r w:rsidRPr="00233D88">
              <w:rPr>
                <w:rFonts w:asciiTheme="minorHAnsi" w:hAnsiTheme="minorHAnsi" w:cstheme="minorHAnsi"/>
                <w:sz w:val="22"/>
              </w:rPr>
              <w:t xml:space="preserve">Improvement science and </w:t>
            </w:r>
            <w:r w:rsidR="00AE3025">
              <w:rPr>
                <w:rFonts w:asciiTheme="minorHAnsi" w:hAnsiTheme="minorHAnsi" w:cstheme="minorHAnsi"/>
                <w:sz w:val="22"/>
              </w:rPr>
              <w:t>service user</w:t>
            </w:r>
            <w:r w:rsidRPr="00233D88">
              <w:rPr>
                <w:rFonts w:asciiTheme="minorHAnsi" w:hAnsiTheme="minorHAnsi" w:cstheme="minorHAnsi"/>
                <w:sz w:val="22"/>
              </w:rPr>
              <w:t xml:space="preserve"> safety methodologies and tools.</w:t>
            </w:r>
          </w:p>
        </w:tc>
        <w:tc>
          <w:tcPr>
            <w:tcW w:w="3402" w:type="dxa"/>
            <w:gridSpan w:val="2"/>
            <w:shd w:val="clear" w:color="auto" w:fill="A8F4F2"/>
          </w:tcPr>
          <w:p w:rsidR="0039341A" w:rsidRPr="0039341A" w:rsidRDefault="0039341A" w:rsidP="00CA5415">
            <w:pPr>
              <w:rPr>
                <w:rFonts w:asciiTheme="minorHAnsi" w:hAnsiTheme="minorHAnsi" w:cstheme="minorHAnsi"/>
                <w:sz w:val="22"/>
              </w:rPr>
            </w:pPr>
            <w:r w:rsidRPr="0039341A">
              <w:rPr>
                <w:rFonts w:asciiTheme="minorHAnsi" w:hAnsiTheme="minorHAnsi" w:cstheme="minorHAnsi"/>
                <w:sz w:val="22"/>
              </w:rPr>
              <w:t>Meet their responsibilities for quality and safety.</w:t>
            </w:r>
          </w:p>
        </w:tc>
        <w:tc>
          <w:tcPr>
            <w:tcW w:w="3119" w:type="dxa"/>
            <w:vMerge w:val="restart"/>
            <w:shd w:val="clear" w:color="auto" w:fill="E5FBFB"/>
          </w:tcPr>
          <w:p w:rsidR="0039341A" w:rsidRDefault="00DC0908" w:rsidP="002A665F">
            <w:pPr>
              <w:pStyle w:val="ListParagraph"/>
              <w:numPr>
                <w:ilvl w:val="0"/>
                <w:numId w:val="21"/>
              </w:numPr>
              <w:rPr>
                <w:rFonts w:cs="Calibri"/>
                <w:sz w:val="22"/>
              </w:rPr>
            </w:pPr>
            <w:r w:rsidRPr="00DC0908">
              <w:rPr>
                <w:rFonts w:cs="Calibri"/>
                <w:sz w:val="22"/>
              </w:rPr>
              <w:t xml:space="preserve">Training as already identified in previous action points. </w:t>
            </w:r>
          </w:p>
          <w:p w:rsidR="00DC0908" w:rsidRDefault="00DC0908" w:rsidP="002A665F">
            <w:pPr>
              <w:pStyle w:val="ListParagraph"/>
              <w:numPr>
                <w:ilvl w:val="0"/>
                <w:numId w:val="21"/>
              </w:numPr>
              <w:rPr>
                <w:rFonts w:cs="Calibri"/>
                <w:sz w:val="22"/>
              </w:rPr>
            </w:pPr>
            <w:r>
              <w:rPr>
                <w:rFonts w:cs="Calibri"/>
                <w:sz w:val="22"/>
              </w:rPr>
              <w:t>Supporting practices that are already identified in previous action points.</w:t>
            </w:r>
          </w:p>
          <w:p w:rsidR="009B205D" w:rsidRDefault="009B205D" w:rsidP="002A665F">
            <w:pPr>
              <w:pStyle w:val="ListParagraph"/>
              <w:numPr>
                <w:ilvl w:val="0"/>
                <w:numId w:val="21"/>
              </w:numPr>
              <w:rPr>
                <w:rFonts w:cs="Calibri"/>
                <w:sz w:val="22"/>
              </w:rPr>
            </w:pPr>
            <w:r>
              <w:rPr>
                <w:rFonts w:cs="Calibri"/>
                <w:sz w:val="22"/>
              </w:rPr>
              <w:t xml:space="preserve">Investigations of adverse events will focus on systems issues rather than blaming individuals for the errors identified. </w:t>
            </w:r>
          </w:p>
          <w:p w:rsidR="00E34A98" w:rsidRPr="00DC0908" w:rsidRDefault="00E34A98" w:rsidP="002A665F">
            <w:pPr>
              <w:pStyle w:val="ListParagraph"/>
              <w:numPr>
                <w:ilvl w:val="0"/>
                <w:numId w:val="21"/>
              </w:numPr>
              <w:rPr>
                <w:rFonts w:cs="Calibri"/>
                <w:sz w:val="22"/>
              </w:rPr>
            </w:pPr>
            <w:r>
              <w:rPr>
                <w:rFonts w:cs="Calibri"/>
                <w:sz w:val="22"/>
              </w:rPr>
              <w:t>Ensure that people in leadership positions are aware of and implement open disclosure.</w:t>
            </w:r>
          </w:p>
        </w:tc>
      </w:tr>
      <w:tr w:rsidR="0039341A" w:rsidRPr="00CE37CF" w:rsidTr="005D407A">
        <w:tc>
          <w:tcPr>
            <w:tcW w:w="3397" w:type="dxa"/>
            <w:gridSpan w:val="2"/>
            <w:shd w:val="clear" w:color="auto" w:fill="9BE1E5"/>
          </w:tcPr>
          <w:p w:rsidR="0039341A" w:rsidRPr="00233D88" w:rsidRDefault="0039341A" w:rsidP="00CA5415">
            <w:pPr>
              <w:rPr>
                <w:rFonts w:asciiTheme="minorHAnsi" w:hAnsiTheme="minorHAnsi" w:cstheme="minorHAnsi"/>
                <w:sz w:val="22"/>
              </w:rPr>
            </w:pPr>
            <w:r w:rsidRPr="00233D88">
              <w:rPr>
                <w:rFonts w:asciiTheme="minorHAnsi" w:hAnsiTheme="minorHAnsi" w:cstheme="minorHAnsi"/>
                <w:sz w:val="22"/>
              </w:rPr>
              <w:t xml:space="preserve">Current context of health care improvement and </w:t>
            </w:r>
            <w:r w:rsidR="00AE3025">
              <w:rPr>
                <w:rFonts w:asciiTheme="minorHAnsi" w:hAnsiTheme="minorHAnsi" w:cstheme="minorHAnsi"/>
                <w:sz w:val="22"/>
              </w:rPr>
              <w:t>service user</w:t>
            </w:r>
            <w:r w:rsidRPr="00233D88">
              <w:rPr>
                <w:rFonts w:asciiTheme="minorHAnsi" w:hAnsiTheme="minorHAnsi" w:cstheme="minorHAnsi"/>
                <w:sz w:val="22"/>
              </w:rPr>
              <w:t xml:space="preserve"> safety</w:t>
            </w:r>
            <w:r>
              <w:rPr>
                <w:rFonts w:asciiTheme="minorHAnsi" w:hAnsiTheme="minorHAnsi" w:cstheme="minorHAnsi"/>
                <w:sz w:val="22"/>
              </w:rPr>
              <w:t>.</w:t>
            </w:r>
          </w:p>
        </w:tc>
        <w:tc>
          <w:tcPr>
            <w:tcW w:w="3402" w:type="dxa"/>
            <w:gridSpan w:val="2"/>
            <w:shd w:val="clear" w:color="auto" w:fill="A8F4F2"/>
          </w:tcPr>
          <w:p w:rsidR="0039341A" w:rsidRPr="0039341A" w:rsidRDefault="0039341A" w:rsidP="00CA5415">
            <w:pPr>
              <w:rPr>
                <w:rFonts w:asciiTheme="minorHAnsi" w:hAnsiTheme="minorHAnsi" w:cstheme="minorHAnsi"/>
                <w:sz w:val="22"/>
              </w:rPr>
            </w:pPr>
            <w:r w:rsidRPr="0039341A">
              <w:rPr>
                <w:rFonts w:asciiTheme="minorHAnsi" w:hAnsiTheme="minorHAnsi" w:cstheme="minorHAnsi"/>
                <w:sz w:val="22"/>
              </w:rPr>
              <w:t xml:space="preserve">Operationalise the organisation’s quality and </w:t>
            </w:r>
            <w:r w:rsidR="00AE3025">
              <w:rPr>
                <w:rFonts w:asciiTheme="minorHAnsi" w:hAnsiTheme="minorHAnsi" w:cstheme="minorHAnsi"/>
                <w:sz w:val="22"/>
              </w:rPr>
              <w:t>service user</w:t>
            </w:r>
            <w:r w:rsidRPr="0039341A">
              <w:rPr>
                <w:rFonts w:asciiTheme="minorHAnsi" w:hAnsiTheme="minorHAnsi" w:cstheme="minorHAnsi"/>
                <w:sz w:val="22"/>
              </w:rPr>
              <w:t xml:space="preserve"> safety framework</w:t>
            </w:r>
            <w:r>
              <w:rPr>
                <w:rFonts w:asciiTheme="minorHAnsi" w:hAnsiTheme="minorHAnsi" w:cstheme="minorHAnsi"/>
                <w:sz w:val="22"/>
              </w:rPr>
              <w:t>.</w:t>
            </w:r>
          </w:p>
        </w:tc>
        <w:tc>
          <w:tcPr>
            <w:tcW w:w="3119" w:type="dxa"/>
            <w:vMerge/>
            <w:shd w:val="clear" w:color="auto" w:fill="E5FBFB"/>
          </w:tcPr>
          <w:p w:rsidR="0039341A" w:rsidRPr="009F0559" w:rsidRDefault="0039341A" w:rsidP="00CA5415">
            <w:pPr>
              <w:rPr>
                <w:rFonts w:cs="Calibri"/>
                <w:b/>
                <w:sz w:val="22"/>
              </w:rPr>
            </w:pPr>
          </w:p>
        </w:tc>
      </w:tr>
      <w:tr w:rsidR="0039341A" w:rsidRPr="00CE37CF" w:rsidTr="005D407A">
        <w:tc>
          <w:tcPr>
            <w:tcW w:w="3397" w:type="dxa"/>
            <w:gridSpan w:val="2"/>
            <w:shd w:val="clear" w:color="auto" w:fill="9BE1E5"/>
          </w:tcPr>
          <w:p w:rsidR="0039341A" w:rsidRPr="00233D88" w:rsidRDefault="0039341A" w:rsidP="00CA5415">
            <w:pPr>
              <w:rPr>
                <w:rFonts w:asciiTheme="minorHAnsi" w:hAnsiTheme="minorHAnsi" w:cstheme="minorHAnsi"/>
                <w:sz w:val="22"/>
              </w:rPr>
            </w:pPr>
            <w:r w:rsidRPr="00233D88">
              <w:rPr>
                <w:rFonts w:asciiTheme="minorHAnsi" w:hAnsiTheme="minorHAnsi" w:cstheme="minorHAnsi"/>
                <w:sz w:val="22"/>
              </w:rPr>
              <w:t>Risk management (clinically and operationally</w:t>
            </w:r>
            <w:r>
              <w:rPr>
                <w:rFonts w:asciiTheme="minorHAnsi" w:hAnsiTheme="minorHAnsi" w:cstheme="minorHAnsi"/>
                <w:sz w:val="22"/>
              </w:rPr>
              <w:t>).</w:t>
            </w:r>
          </w:p>
        </w:tc>
        <w:tc>
          <w:tcPr>
            <w:tcW w:w="3402" w:type="dxa"/>
            <w:gridSpan w:val="2"/>
            <w:shd w:val="clear" w:color="auto" w:fill="A8F4F2"/>
          </w:tcPr>
          <w:p w:rsidR="0039341A" w:rsidRPr="0039341A" w:rsidRDefault="0039341A" w:rsidP="00CA5415">
            <w:pPr>
              <w:rPr>
                <w:rFonts w:asciiTheme="minorHAnsi" w:hAnsiTheme="minorHAnsi" w:cstheme="minorHAnsi"/>
                <w:sz w:val="22"/>
              </w:rPr>
            </w:pPr>
            <w:r w:rsidRPr="0039341A">
              <w:rPr>
                <w:rFonts w:asciiTheme="minorHAnsi" w:hAnsiTheme="minorHAnsi" w:cstheme="minorHAnsi"/>
                <w:sz w:val="22"/>
              </w:rPr>
              <w:t>Operationalise the organisation’s clinical governance structure</w:t>
            </w:r>
            <w:r>
              <w:rPr>
                <w:rFonts w:asciiTheme="minorHAnsi" w:hAnsiTheme="minorHAnsi" w:cstheme="minorHAnsi"/>
                <w:sz w:val="22"/>
              </w:rPr>
              <w:t>.</w:t>
            </w:r>
          </w:p>
        </w:tc>
        <w:tc>
          <w:tcPr>
            <w:tcW w:w="3119" w:type="dxa"/>
            <w:vMerge/>
            <w:shd w:val="clear" w:color="auto" w:fill="E5FBFB"/>
          </w:tcPr>
          <w:p w:rsidR="0039341A" w:rsidRPr="009F0559" w:rsidRDefault="0039341A" w:rsidP="00CA5415">
            <w:pPr>
              <w:rPr>
                <w:rFonts w:cs="Calibri"/>
                <w:b/>
                <w:sz w:val="22"/>
              </w:rPr>
            </w:pPr>
          </w:p>
        </w:tc>
      </w:tr>
      <w:tr w:rsidR="0039341A" w:rsidRPr="00CE37CF" w:rsidTr="005D407A">
        <w:tc>
          <w:tcPr>
            <w:tcW w:w="3397" w:type="dxa"/>
            <w:gridSpan w:val="2"/>
            <w:shd w:val="clear" w:color="auto" w:fill="9BE1E5"/>
          </w:tcPr>
          <w:p w:rsidR="0039341A" w:rsidRPr="00233D88" w:rsidRDefault="0039341A" w:rsidP="00CA5415">
            <w:pPr>
              <w:rPr>
                <w:rFonts w:asciiTheme="minorHAnsi" w:hAnsiTheme="minorHAnsi" w:cstheme="minorHAnsi"/>
                <w:sz w:val="22"/>
              </w:rPr>
            </w:pPr>
            <w:r w:rsidRPr="00233D88">
              <w:rPr>
                <w:rFonts w:asciiTheme="minorHAnsi" w:hAnsiTheme="minorHAnsi" w:cstheme="minorHAnsi"/>
                <w:sz w:val="22"/>
              </w:rPr>
              <w:t>The key drivers of poor quality care: harm, waste and variation</w:t>
            </w:r>
            <w:r>
              <w:rPr>
                <w:rFonts w:asciiTheme="minorHAnsi" w:hAnsiTheme="minorHAnsi" w:cstheme="minorHAnsi"/>
                <w:sz w:val="22"/>
              </w:rPr>
              <w:t>.</w:t>
            </w:r>
          </w:p>
        </w:tc>
        <w:tc>
          <w:tcPr>
            <w:tcW w:w="3402" w:type="dxa"/>
            <w:gridSpan w:val="2"/>
            <w:shd w:val="clear" w:color="auto" w:fill="A8F4F2"/>
          </w:tcPr>
          <w:p w:rsidR="0039341A" w:rsidRPr="0039341A" w:rsidRDefault="0039341A" w:rsidP="00CA5415">
            <w:pPr>
              <w:rPr>
                <w:rFonts w:asciiTheme="minorHAnsi" w:hAnsiTheme="minorHAnsi" w:cstheme="minorHAnsi"/>
                <w:sz w:val="22"/>
              </w:rPr>
            </w:pPr>
            <w:r w:rsidRPr="0039341A">
              <w:rPr>
                <w:rFonts w:asciiTheme="minorHAnsi" w:hAnsiTheme="minorHAnsi" w:cstheme="minorHAnsi"/>
                <w:sz w:val="22"/>
              </w:rPr>
              <w:t>Use and model appropriate safety practices to manage risk and increase reliability across the continuum of care</w:t>
            </w:r>
            <w:r>
              <w:rPr>
                <w:rFonts w:asciiTheme="minorHAnsi" w:hAnsiTheme="minorHAnsi" w:cstheme="minorHAnsi"/>
                <w:sz w:val="22"/>
              </w:rPr>
              <w:t>.</w:t>
            </w:r>
          </w:p>
        </w:tc>
        <w:tc>
          <w:tcPr>
            <w:tcW w:w="3119" w:type="dxa"/>
            <w:vMerge/>
            <w:shd w:val="clear" w:color="auto" w:fill="E5FBFB"/>
          </w:tcPr>
          <w:p w:rsidR="0039341A" w:rsidRPr="009F0559" w:rsidRDefault="0039341A" w:rsidP="00CA5415">
            <w:pPr>
              <w:rPr>
                <w:rFonts w:cs="Calibri"/>
                <w:b/>
                <w:sz w:val="22"/>
              </w:rPr>
            </w:pPr>
          </w:p>
        </w:tc>
      </w:tr>
      <w:tr w:rsidR="0039341A" w:rsidRPr="00CE37CF" w:rsidTr="005D407A">
        <w:tc>
          <w:tcPr>
            <w:tcW w:w="3397" w:type="dxa"/>
            <w:gridSpan w:val="2"/>
            <w:shd w:val="clear" w:color="auto" w:fill="9BE1E5"/>
          </w:tcPr>
          <w:p w:rsidR="0039341A" w:rsidRPr="00233D88" w:rsidRDefault="0039341A" w:rsidP="00CA5415">
            <w:pPr>
              <w:rPr>
                <w:rFonts w:asciiTheme="minorHAnsi" w:hAnsiTheme="minorHAnsi" w:cstheme="minorHAnsi"/>
                <w:sz w:val="22"/>
              </w:rPr>
            </w:pPr>
            <w:r w:rsidRPr="00233D88">
              <w:rPr>
                <w:rFonts w:asciiTheme="minorHAnsi" w:hAnsiTheme="minorHAnsi" w:cstheme="minorHAnsi"/>
                <w:sz w:val="22"/>
              </w:rPr>
              <w:t>A systems approach to learn from failures, including the role of adverse event management and open communication</w:t>
            </w:r>
            <w:r>
              <w:rPr>
                <w:rFonts w:asciiTheme="minorHAnsi" w:hAnsiTheme="minorHAnsi" w:cstheme="minorHAnsi"/>
                <w:sz w:val="22"/>
              </w:rPr>
              <w:t>.</w:t>
            </w:r>
          </w:p>
        </w:tc>
        <w:tc>
          <w:tcPr>
            <w:tcW w:w="3402" w:type="dxa"/>
            <w:gridSpan w:val="2"/>
            <w:shd w:val="clear" w:color="auto" w:fill="A8F4F2"/>
          </w:tcPr>
          <w:p w:rsidR="0039341A" w:rsidRPr="0039341A" w:rsidRDefault="0039341A" w:rsidP="00CA5415">
            <w:pPr>
              <w:rPr>
                <w:rFonts w:asciiTheme="minorHAnsi" w:hAnsiTheme="minorHAnsi" w:cstheme="minorHAnsi"/>
                <w:sz w:val="22"/>
              </w:rPr>
            </w:pPr>
            <w:r w:rsidRPr="0039341A">
              <w:rPr>
                <w:rFonts w:asciiTheme="minorHAnsi" w:hAnsiTheme="minorHAnsi" w:cstheme="minorHAnsi"/>
                <w:sz w:val="22"/>
              </w:rPr>
              <w:t>Identify and define problems especially in relation to harm, waste and variation</w:t>
            </w:r>
            <w:r>
              <w:rPr>
                <w:rFonts w:asciiTheme="minorHAnsi" w:hAnsiTheme="minorHAnsi" w:cstheme="minorHAnsi"/>
                <w:sz w:val="22"/>
              </w:rPr>
              <w:t>.</w:t>
            </w:r>
          </w:p>
        </w:tc>
        <w:tc>
          <w:tcPr>
            <w:tcW w:w="3119" w:type="dxa"/>
            <w:vMerge/>
            <w:shd w:val="clear" w:color="auto" w:fill="E5FBFB"/>
          </w:tcPr>
          <w:p w:rsidR="0039341A" w:rsidRPr="009F0559" w:rsidRDefault="0039341A" w:rsidP="00CA5415">
            <w:pPr>
              <w:rPr>
                <w:rFonts w:cs="Calibri"/>
                <w:b/>
                <w:sz w:val="22"/>
              </w:rPr>
            </w:pPr>
          </w:p>
        </w:tc>
      </w:tr>
      <w:tr w:rsidR="0039341A" w:rsidRPr="00CE37CF" w:rsidTr="005D407A">
        <w:tc>
          <w:tcPr>
            <w:tcW w:w="3397" w:type="dxa"/>
            <w:gridSpan w:val="2"/>
            <w:shd w:val="clear" w:color="auto" w:fill="9BE1E5"/>
          </w:tcPr>
          <w:p w:rsidR="0039341A" w:rsidRPr="00233D88" w:rsidRDefault="0039341A" w:rsidP="00CA5415">
            <w:pPr>
              <w:rPr>
                <w:rFonts w:asciiTheme="minorHAnsi" w:hAnsiTheme="minorHAnsi" w:cstheme="minorHAnsi"/>
                <w:sz w:val="22"/>
              </w:rPr>
            </w:pPr>
            <w:r w:rsidRPr="00233D88">
              <w:rPr>
                <w:rFonts w:asciiTheme="minorHAnsi" w:hAnsiTheme="minorHAnsi" w:cstheme="minorHAnsi"/>
                <w:sz w:val="22"/>
              </w:rPr>
              <w:t>How other organisations nationally and internationally have successfully improved</w:t>
            </w:r>
            <w:r>
              <w:rPr>
                <w:rFonts w:asciiTheme="minorHAnsi" w:hAnsiTheme="minorHAnsi" w:cstheme="minorHAnsi"/>
                <w:sz w:val="22"/>
              </w:rPr>
              <w:t>.</w:t>
            </w:r>
          </w:p>
        </w:tc>
        <w:tc>
          <w:tcPr>
            <w:tcW w:w="3402" w:type="dxa"/>
            <w:gridSpan w:val="2"/>
            <w:shd w:val="clear" w:color="auto" w:fill="A8F4F2"/>
          </w:tcPr>
          <w:p w:rsidR="0039341A" w:rsidRPr="0039341A" w:rsidRDefault="0039341A" w:rsidP="00CA5415">
            <w:pPr>
              <w:rPr>
                <w:rFonts w:asciiTheme="minorHAnsi" w:hAnsiTheme="minorHAnsi" w:cstheme="minorHAnsi"/>
                <w:sz w:val="22"/>
              </w:rPr>
            </w:pPr>
            <w:r w:rsidRPr="0039341A">
              <w:rPr>
                <w:rFonts w:asciiTheme="minorHAnsi" w:hAnsiTheme="minorHAnsi" w:cstheme="minorHAnsi"/>
                <w:sz w:val="22"/>
              </w:rPr>
              <w:t xml:space="preserve">Participate in quality improvement and </w:t>
            </w:r>
            <w:r w:rsidR="00AE3025">
              <w:rPr>
                <w:rFonts w:asciiTheme="minorHAnsi" w:hAnsiTheme="minorHAnsi" w:cstheme="minorHAnsi"/>
                <w:sz w:val="22"/>
              </w:rPr>
              <w:t>service user</w:t>
            </w:r>
            <w:r w:rsidRPr="0039341A">
              <w:rPr>
                <w:rFonts w:asciiTheme="minorHAnsi" w:hAnsiTheme="minorHAnsi" w:cstheme="minorHAnsi"/>
                <w:sz w:val="22"/>
              </w:rPr>
              <w:t xml:space="preserve"> safety projects</w:t>
            </w:r>
            <w:r>
              <w:rPr>
                <w:rFonts w:asciiTheme="minorHAnsi" w:hAnsiTheme="minorHAnsi" w:cstheme="minorHAnsi"/>
                <w:sz w:val="22"/>
              </w:rPr>
              <w:t>.</w:t>
            </w:r>
          </w:p>
        </w:tc>
        <w:tc>
          <w:tcPr>
            <w:tcW w:w="3119" w:type="dxa"/>
            <w:vMerge/>
            <w:shd w:val="clear" w:color="auto" w:fill="E5FBFB"/>
          </w:tcPr>
          <w:p w:rsidR="0039341A" w:rsidRPr="009F0559" w:rsidRDefault="0039341A" w:rsidP="00CA5415">
            <w:pPr>
              <w:rPr>
                <w:rFonts w:cs="Calibri"/>
                <w:b/>
                <w:sz w:val="22"/>
              </w:rPr>
            </w:pPr>
          </w:p>
        </w:tc>
      </w:tr>
      <w:tr w:rsidR="0039341A" w:rsidRPr="00CE37CF" w:rsidTr="005D407A">
        <w:tc>
          <w:tcPr>
            <w:tcW w:w="3397" w:type="dxa"/>
            <w:gridSpan w:val="2"/>
            <w:vMerge w:val="restart"/>
            <w:shd w:val="clear" w:color="auto" w:fill="9BE1E5"/>
          </w:tcPr>
          <w:p w:rsidR="0039341A" w:rsidRPr="00233D88" w:rsidRDefault="0039341A" w:rsidP="00CA5415">
            <w:pPr>
              <w:rPr>
                <w:rFonts w:asciiTheme="minorHAnsi" w:hAnsiTheme="minorHAnsi" w:cstheme="minorHAnsi"/>
                <w:sz w:val="22"/>
              </w:rPr>
            </w:pPr>
            <w:r w:rsidRPr="00233D88">
              <w:rPr>
                <w:rFonts w:asciiTheme="minorHAnsi" w:hAnsiTheme="minorHAnsi" w:cstheme="minorHAnsi"/>
                <w:sz w:val="22"/>
              </w:rPr>
              <w:t>How to implement, spread and sustain improvements.</w:t>
            </w:r>
          </w:p>
        </w:tc>
        <w:tc>
          <w:tcPr>
            <w:tcW w:w="3402" w:type="dxa"/>
            <w:gridSpan w:val="2"/>
            <w:shd w:val="clear" w:color="auto" w:fill="A8F4F2"/>
          </w:tcPr>
          <w:p w:rsidR="0039341A" w:rsidRPr="0039341A" w:rsidRDefault="0039341A" w:rsidP="00734C9B">
            <w:pPr>
              <w:rPr>
                <w:rFonts w:asciiTheme="minorHAnsi" w:hAnsiTheme="minorHAnsi" w:cstheme="minorHAnsi"/>
                <w:sz w:val="22"/>
              </w:rPr>
            </w:pPr>
            <w:r w:rsidRPr="0039341A">
              <w:rPr>
                <w:rFonts w:asciiTheme="minorHAnsi" w:hAnsiTheme="minorHAnsi" w:cstheme="minorHAnsi"/>
                <w:sz w:val="22"/>
              </w:rPr>
              <w:t xml:space="preserve">Work with senior leaders to ensure systems and processes are in place </w:t>
            </w:r>
            <w:r w:rsidRPr="0039341A">
              <w:rPr>
                <w:rFonts w:asciiTheme="minorHAnsi" w:hAnsiTheme="minorHAnsi" w:cstheme="minorHAnsi"/>
                <w:sz w:val="22"/>
              </w:rPr>
              <w:lastRenderedPageBreak/>
              <w:t xml:space="preserve">to support </w:t>
            </w:r>
            <w:r w:rsidR="00AE3025">
              <w:rPr>
                <w:rFonts w:asciiTheme="minorHAnsi" w:hAnsiTheme="minorHAnsi" w:cstheme="minorHAnsi"/>
                <w:sz w:val="22"/>
              </w:rPr>
              <w:t>service user</w:t>
            </w:r>
            <w:r w:rsidRPr="0039341A">
              <w:rPr>
                <w:rFonts w:asciiTheme="minorHAnsi" w:hAnsiTheme="minorHAnsi" w:cstheme="minorHAnsi"/>
                <w:sz w:val="22"/>
              </w:rPr>
              <w:t>s, families/whānau and staff after adverse events</w:t>
            </w:r>
            <w:r>
              <w:rPr>
                <w:rFonts w:asciiTheme="minorHAnsi" w:hAnsiTheme="minorHAnsi" w:cstheme="minorHAnsi"/>
                <w:sz w:val="22"/>
              </w:rPr>
              <w:t>.</w:t>
            </w:r>
          </w:p>
        </w:tc>
        <w:tc>
          <w:tcPr>
            <w:tcW w:w="3119" w:type="dxa"/>
            <w:vMerge/>
            <w:shd w:val="clear" w:color="auto" w:fill="E5FBFB"/>
          </w:tcPr>
          <w:p w:rsidR="0039341A" w:rsidRPr="009F0559" w:rsidRDefault="0039341A" w:rsidP="00CA5415">
            <w:pPr>
              <w:rPr>
                <w:rFonts w:cs="Calibri"/>
                <w:b/>
                <w:sz w:val="22"/>
              </w:rPr>
            </w:pPr>
          </w:p>
        </w:tc>
      </w:tr>
      <w:tr w:rsidR="0039341A" w:rsidRPr="00CE37CF" w:rsidTr="005D407A">
        <w:tc>
          <w:tcPr>
            <w:tcW w:w="3397" w:type="dxa"/>
            <w:gridSpan w:val="2"/>
            <w:vMerge/>
            <w:shd w:val="clear" w:color="auto" w:fill="9BE1E5"/>
          </w:tcPr>
          <w:p w:rsidR="0039341A" w:rsidRPr="00233D88" w:rsidRDefault="0039341A" w:rsidP="00CA5415">
            <w:pPr>
              <w:rPr>
                <w:rFonts w:asciiTheme="minorHAnsi" w:hAnsiTheme="minorHAnsi" w:cstheme="minorHAnsi"/>
                <w:sz w:val="22"/>
              </w:rPr>
            </w:pPr>
          </w:p>
        </w:tc>
        <w:tc>
          <w:tcPr>
            <w:tcW w:w="3402" w:type="dxa"/>
            <w:gridSpan w:val="2"/>
            <w:shd w:val="clear" w:color="auto" w:fill="A8F4F2"/>
          </w:tcPr>
          <w:p w:rsidR="0039341A" w:rsidRPr="0039341A" w:rsidRDefault="0039341A" w:rsidP="00CA5415">
            <w:pPr>
              <w:rPr>
                <w:rFonts w:asciiTheme="minorHAnsi" w:hAnsiTheme="minorHAnsi" w:cstheme="minorHAnsi"/>
                <w:sz w:val="22"/>
              </w:rPr>
            </w:pPr>
            <w:r w:rsidRPr="0039341A">
              <w:rPr>
                <w:rFonts w:asciiTheme="minorHAnsi" w:hAnsiTheme="minorHAnsi" w:cstheme="minorHAnsi"/>
                <w:sz w:val="22"/>
              </w:rPr>
              <w:t>Utilise quality improvement expertise where appropriate</w:t>
            </w:r>
            <w:r>
              <w:rPr>
                <w:rFonts w:asciiTheme="minorHAnsi" w:hAnsiTheme="minorHAnsi" w:cstheme="minorHAnsi"/>
                <w:sz w:val="22"/>
              </w:rPr>
              <w:t>.</w:t>
            </w:r>
          </w:p>
        </w:tc>
        <w:tc>
          <w:tcPr>
            <w:tcW w:w="3119" w:type="dxa"/>
            <w:vMerge/>
            <w:shd w:val="clear" w:color="auto" w:fill="E5FBFB"/>
          </w:tcPr>
          <w:p w:rsidR="0039341A" w:rsidRPr="009F0559" w:rsidRDefault="0039341A" w:rsidP="00CA5415">
            <w:pPr>
              <w:rPr>
                <w:rFonts w:cs="Calibri"/>
                <w:b/>
                <w:sz w:val="22"/>
              </w:rPr>
            </w:pPr>
          </w:p>
        </w:tc>
      </w:tr>
      <w:tr w:rsidR="0039341A" w:rsidRPr="00CE37CF" w:rsidTr="005D407A">
        <w:tc>
          <w:tcPr>
            <w:tcW w:w="3397" w:type="dxa"/>
            <w:gridSpan w:val="2"/>
            <w:vMerge/>
            <w:shd w:val="clear" w:color="auto" w:fill="9BE1E5"/>
          </w:tcPr>
          <w:p w:rsidR="0039341A" w:rsidRPr="00233D88" w:rsidRDefault="0039341A" w:rsidP="00CA5415">
            <w:pPr>
              <w:rPr>
                <w:rFonts w:asciiTheme="minorHAnsi" w:hAnsiTheme="minorHAnsi" w:cstheme="minorHAnsi"/>
                <w:sz w:val="22"/>
              </w:rPr>
            </w:pPr>
          </w:p>
        </w:tc>
        <w:tc>
          <w:tcPr>
            <w:tcW w:w="3402" w:type="dxa"/>
            <w:gridSpan w:val="2"/>
            <w:shd w:val="clear" w:color="auto" w:fill="A8F4F2"/>
          </w:tcPr>
          <w:p w:rsidR="0039341A" w:rsidRPr="0039341A" w:rsidRDefault="0039341A" w:rsidP="00B54BF4">
            <w:pPr>
              <w:rPr>
                <w:rFonts w:asciiTheme="minorHAnsi" w:hAnsiTheme="minorHAnsi" w:cstheme="minorHAnsi"/>
                <w:sz w:val="22"/>
              </w:rPr>
            </w:pPr>
            <w:r w:rsidRPr="0039341A">
              <w:rPr>
                <w:rFonts w:asciiTheme="minorHAnsi" w:hAnsiTheme="minorHAnsi" w:cstheme="minorHAnsi"/>
                <w:sz w:val="22"/>
              </w:rPr>
              <w:t xml:space="preserve">Coach and mentor others to build capability in quality improvement and </w:t>
            </w:r>
            <w:r w:rsidR="00AE3025">
              <w:rPr>
                <w:rFonts w:asciiTheme="minorHAnsi" w:hAnsiTheme="minorHAnsi" w:cstheme="minorHAnsi"/>
                <w:sz w:val="22"/>
              </w:rPr>
              <w:t>service user</w:t>
            </w:r>
            <w:r w:rsidRPr="0039341A">
              <w:rPr>
                <w:rFonts w:asciiTheme="minorHAnsi" w:hAnsiTheme="minorHAnsi" w:cstheme="minorHAnsi"/>
                <w:sz w:val="22"/>
              </w:rPr>
              <w:t xml:space="preserve"> safety.</w:t>
            </w:r>
          </w:p>
        </w:tc>
        <w:tc>
          <w:tcPr>
            <w:tcW w:w="3119" w:type="dxa"/>
            <w:vMerge/>
            <w:shd w:val="clear" w:color="auto" w:fill="E5FBFB"/>
          </w:tcPr>
          <w:p w:rsidR="0039341A" w:rsidRPr="009F0559" w:rsidRDefault="0039341A" w:rsidP="00CA5415">
            <w:pPr>
              <w:rPr>
                <w:rFonts w:cs="Calibri"/>
                <w:b/>
                <w:sz w:val="22"/>
              </w:rPr>
            </w:pPr>
          </w:p>
        </w:tc>
      </w:tr>
      <w:tr w:rsidR="001708F5" w:rsidRPr="001C3753" w:rsidTr="00B606A4">
        <w:tc>
          <w:tcPr>
            <w:tcW w:w="9918" w:type="dxa"/>
            <w:gridSpan w:val="5"/>
            <w:shd w:val="clear" w:color="auto" w:fill="A8D08D" w:themeFill="accent6" w:themeFillTint="99"/>
          </w:tcPr>
          <w:p w:rsidR="001708F5" w:rsidRDefault="001708F5" w:rsidP="001708F5">
            <w:pPr>
              <w:pStyle w:val="Heading2"/>
            </w:pPr>
            <w:bookmarkStart w:id="43" w:name="_Toc490242830"/>
            <w:r w:rsidRPr="00A65704">
              <w:t>Capabilities of quality and safety experts</w:t>
            </w:r>
            <w:bookmarkEnd w:id="43"/>
          </w:p>
          <w:p w:rsidR="001708F5" w:rsidRPr="00A76E67" w:rsidRDefault="001708F5" w:rsidP="00B606A4">
            <w:pPr>
              <w:shd w:val="clear" w:color="auto" w:fill="A8D08D" w:themeFill="accent6" w:themeFillTint="99"/>
              <w:rPr>
                <w:rFonts w:cs="Calibri"/>
                <w:b/>
                <w:sz w:val="22"/>
              </w:rPr>
            </w:pPr>
          </w:p>
        </w:tc>
      </w:tr>
      <w:tr w:rsidR="00BB5BC3" w:rsidRPr="001C3753" w:rsidTr="00B606A4">
        <w:tc>
          <w:tcPr>
            <w:tcW w:w="9918" w:type="dxa"/>
            <w:gridSpan w:val="5"/>
            <w:shd w:val="clear" w:color="auto" w:fill="A8D08D" w:themeFill="accent6" w:themeFillTint="99"/>
          </w:tcPr>
          <w:p w:rsidR="00A76E67" w:rsidRDefault="00A76E67" w:rsidP="00B606A4">
            <w:pPr>
              <w:shd w:val="clear" w:color="auto" w:fill="A8D08D" w:themeFill="accent6" w:themeFillTint="99"/>
              <w:rPr>
                <w:rFonts w:cs="Calibri"/>
                <w:b/>
                <w:sz w:val="22"/>
              </w:rPr>
            </w:pPr>
            <w:r w:rsidRPr="00A76E67">
              <w:rPr>
                <w:rFonts w:cs="Calibri"/>
                <w:b/>
                <w:sz w:val="22"/>
              </w:rPr>
              <w:t xml:space="preserve">Partnerships with </w:t>
            </w:r>
            <w:r w:rsidR="00FA5107">
              <w:rPr>
                <w:rFonts w:cs="Calibri"/>
                <w:b/>
                <w:sz w:val="22"/>
              </w:rPr>
              <w:t>service users</w:t>
            </w:r>
            <w:r w:rsidRPr="00A76E67">
              <w:rPr>
                <w:rFonts w:cs="Calibri"/>
                <w:b/>
                <w:sz w:val="22"/>
              </w:rPr>
              <w:t xml:space="preserve"> and their families/whānau </w:t>
            </w:r>
          </w:p>
          <w:p w:rsidR="00BB5BC3" w:rsidRPr="00A76E67" w:rsidRDefault="00A76E67" w:rsidP="00B606A4">
            <w:pPr>
              <w:shd w:val="clear" w:color="auto" w:fill="A8D08D" w:themeFill="accent6" w:themeFillTint="99"/>
              <w:rPr>
                <w:rFonts w:cs="Calibri"/>
                <w:i/>
                <w:sz w:val="22"/>
                <w:highlight w:val="darkGray"/>
              </w:rPr>
            </w:pPr>
            <w:r w:rsidRPr="00A76E67">
              <w:rPr>
                <w:rFonts w:cs="Calibri"/>
                <w:i/>
                <w:sz w:val="22"/>
              </w:rPr>
              <w:t xml:space="preserve">Enabling </w:t>
            </w:r>
            <w:r w:rsidR="00FA5107">
              <w:rPr>
                <w:rFonts w:cs="Calibri"/>
                <w:i/>
                <w:sz w:val="22"/>
              </w:rPr>
              <w:t>service users</w:t>
            </w:r>
            <w:r w:rsidRPr="00A76E67">
              <w:rPr>
                <w:rFonts w:cs="Calibri"/>
                <w:i/>
                <w:sz w:val="22"/>
              </w:rPr>
              <w:t xml:space="preserve"> and their families/whānau to interact with health care providers to achieve their desired outcomes.</w:t>
            </w:r>
          </w:p>
        </w:tc>
      </w:tr>
      <w:tr w:rsidR="00BB5BC3" w:rsidRPr="00CE37CF" w:rsidTr="00B606A4">
        <w:tc>
          <w:tcPr>
            <w:tcW w:w="3397" w:type="dxa"/>
            <w:gridSpan w:val="2"/>
            <w:shd w:val="clear" w:color="auto" w:fill="C5E0B3" w:themeFill="accent6" w:themeFillTint="66"/>
          </w:tcPr>
          <w:p w:rsidR="00BB5BC3" w:rsidRDefault="00B606A4" w:rsidP="005D407A">
            <w:pPr>
              <w:rPr>
                <w:rFonts w:cs="Calibri"/>
                <w:sz w:val="22"/>
              </w:rPr>
            </w:pPr>
            <w:r w:rsidRPr="00B606A4">
              <w:rPr>
                <w:rFonts w:cs="Calibri"/>
                <w:b/>
                <w:sz w:val="22"/>
              </w:rPr>
              <w:t>Quality and safety experts</w:t>
            </w:r>
            <w:r>
              <w:rPr>
                <w:rFonts w:cs="Calibri"/>
                <w:sz w:val="22"/>
              </w:rPr>
              <w:t xml:space="preserve"> </w:t>
            </w:r>
            <w:r w:rsidRPr="00B606A4">
              <w:rPr>
                <w:rFonts w:cs="Calibri"/>
                <w:b/>
                <w:sz w:val="22"/>
              </w:rPr>
              <w:t>have knowledge of:</w:t>
            </w:r>
          </w:p>
        </w:tc>
        <w:tc>
          <w:tcPr>
            <w:tcW w:w="3402" w:type="dxa"/>
            <w:gridSpan w:val="2"/>
            <w:shd w:val="clear" w:color="auto" w:fill="E2EFD9" w:themeFill="accent6" w:themeFillTint="33"/>
          </w:tcPr>
          <w:p w:rsidR="00BB5BC3" w:rsidRPr="00B61AA9" w:rsidRDefault="00B606A4" w:rsidP="005D407A">
            <w:pPr>
              <w:rPr>
                <w:rFonts w:cs="Calibri"/>
                <w:sz w:val="22"/>
                <w:highlight w:val="darkGray"/>
              </w:rPr>
            </w:pPr>
            <w:r w:rsidRPr="00B606A4">
              <w:rPr>
                <w:rFonts w:cs="Calibri"/>
                <w:b/>
                <w:sz w:val="22"/>
              </w:rPr>
              <w:t>Quality and safety experts</w:t>
            </w:r>
            <w:r>
              <w:rPr>
                <w:rFonts w:cs="Calibri"/>
                <w:b/>
                <w:sz w:val="22"/>
              </w:rPr>
              <w:t xml:space="preserve"> will:</w:t>
            </w:r>
          </w:p>
        </w:tc>
        <w:tc>
          <w:tcPr>
            <w:tcW w:w="3119" w:type="dxa"/>
            <w:shd w:val="clear" w:color="auto" w:fill="F5FFE5"/>
          </w:tcPr>
          <w:p w:rsidR="00BB5BC3" w:rsidRPr="00CE37CF" w:rsidRDefault="00B606A4" w:rsidP="006F2505">
            <w:pPr>
              <w:rPr>
                <w:rFonts w:cs="Calibri"/>
                <w:sz w:val="22"/>
              </w:rPr>
            </w:pPr>
            <w:r w:rsidRPr="009F0559">
              <w:rPr>
                <w:rFonts w:cs="Calibri"/>
                <w:b/>
                <w:sz w:val="22"/>
              </w:rPr>
              <w:t xml:space="preserve">Action taken by </w:t>
            </w:r>
            <w:r w:rsidR="006F2505">
              <w:rPr>
                <w:rFonts w:cs="Calibri"/>
                <w:b/>
                <w:sz w:val="22"/>
              </w:rPr>
              <w:t>the organisation:</w:t>
            </w:r>
          </w:p>
        </w:tc>
      </w:tr>
      <w:tr w:rsidR="003218F4" w:rsidRPr="00CE37CF" w:rsidTr="00B606A4">
        <w:tc>
          <w:tcPr>
            <w:tcW w:w="3397" w:type="dxa"/>
            <w:gridSpan w:val="2"/>
            <w:shd w:val="clear" w:color="auto" w:fill="C5E0B3" w:themeFill="accent6" w:themeFillTint="66"/>
          </w:tcPr>
          <w:p w:rsidR="003218F4" w:rsidRPr="000B5418" w:rsidRDefault="000B5418" w:rsidP="000B5418">
            <w:pPr>
              <w:rPr>
                <w:rFonts w:cs="Calibri"/>
                <w:sz w:val="22"/>
              </w:rPr>
            </w:pPr>
            <w:r w:rsidRPr="000B5418">
              <w:rPr>
                <w:rFonts w:cs="Calibri"/>
                <w:sz w:val="22"/>
              </w:rPr>
              <w:t xml:space="preserve">The core values associated with </w:t>
            </w:r>
            <w:r>
              <w:rPr>
                <w:rFonts w:cs="Calibri"/>
                <w:sz w:val="22"/>
              </w:rPr>
              <w:t xml:space="preserve">service user </w:t>
            </w:r>
            <w:r w:rsidRPr="000B5418">
              <w:rPr>
                <w:rFonts w:cs="Calibri"/>
                <w:sz w:val="22"/>
              </w:rPr>
              <w:t xml:space="preserve">centred care including health literacy and cultural safety. </w:t>
            </w:r>
          </w:p>
        </w:tc>
        <w:tc>
          <w:tcPr>
            <w:tcW w:w="3402" w:type="dxa"/>
            <w:gridSpan w:val="2"/>
            <w:shd w:val="clear" w:color="auto" w:fill="E2EFD9" w:themeFill="accent6" w:themeFillTint="33"/>
          </w:tcPr>
          <w:p w:rsidR="003218F4" w:rsidRPr="00B606A4" w:rsidRDefault="002710DA" w:rsidP="008B72F2">
            <w:pPr>
              <w:rPr>
                <w:rFonts w:cs="Calibri"/>
                <w:b/>
                <w:sz w:val="22"/>
              </w:rPr>
            </w:pPr>
            <w:r w:rsidRPr="00DA11E2">
              <w:rPr>
                <w:rFonts w:cs="Calibri"/>
                <w:sz w:val="22"/>
              </w:rPr>
              <w:t xml:space="preserve">Mentor and </w:t>
            </w:r>
            <w:r w:rsidR="008B72F2">
              <w:rPr>
                <w:rFonts w:cs="Calibri"/>
                <w:sz w:val="22"/>
              </w:rPr>
              <w:t xml:space="preserve">enable </w:t>
            </w:r>
            <w:r w:rsidRPr="00DA11E2">
              <w:rPr>
                <w:rFonts w:cs="Calibri"/>
                <w:sz w:val="22"/>
              </w:rPr>
              <w:t xml:space="preserve">staff and colleagues in applying the principles of </w:t>
            </w:r>
            <w:r>
              <w:rPr>
                <w:rFonts w:cs="Calibri"/>
                <w:sz w:val="22"/>
              </w:rPr>
              <w:t>service user</w:t>
            </w:r>
            <w:r w:rsidRPr="00DA11E2">
              <w:rPr>
                <w:rFonts w:cs="Calibri"/>
                <w:sz w:val="22"/>
              </w:rPr>
              <w:t>-centred care as part of their everyday practice.</w:t>
            </w:r>
          </w:p>
        </w:tc>
        <w:tc>
          <w:tcPr>
            <w:tcW w:w="3119" w:type="dxa"/>
            <w:vMerge w:val="restart"/>
            <w:shd w:val="clear" w:color="auto" w:fill="F5FFE5"/>
          </w:tcPr>
          <w:p w:rsidR="003218F4" w:rsidRDefault="008B72F2" w:rsidP="002A665F">
            <w:pPr>
              <w:pStyle w:val="ListParagraph"/>
              <w:numPr>
                <w:ilvl w:val="0"/>
                <w:numId w:val="22"/>
              </w:numPr>
              <w:ind w:left="176" w:hanging="176"/>
              <w:rPr>
                <w:rFonts w:cs="Calibri"/>
                <w:sz w:val="22"/>
              </w:rPr>
            </w:pPr>
            <w:r>
              <w:rPr>
                <w:rFonts w:cs="Calibri"/>
                <w:sz w:val="22"/>
              </w:rPr>
              <w:t>Provide solid data from</w:t>
            </w:r>
            <w:r w:rsidR="001F4FA0">
              <w:rPr>
                <w:rFonts w:cs="Calibri"/>
                <w:sz w:val="22"/>
              </w:rPr>
              <w:t xml:space="preserve"> service users and </w:t>
            </w:r>
            <w:r w:rsidR="00FB73F6">
              <w:rPr>
                <w:rFonts w:cs="Calibri"/>
                <w:sz w:val="22"/>
              </w:rPr>
              <w:t>their families</w:t>
            </w:r>
            <w:r w:rsidR="001F4FA0" w:rsidRPr="00EF3A08">
              <w:rPr>
                <w:rFonts w:cs="Calibri"/>
                <w:sz w:val="22"/>
              </w:rPr>
              <w:t>/whānau</w:t>
            </w:r>
            <w:r w:rsidR="001F4FA0">
              <w:rPr>
                <w:rFonts w:cs="Calibri"/>
                <w:sz w:val="22"/>
              </w:rPr>
              <w:t xml:space="preserve"> feed-back, complaints and adverse events to the quality and safety experts.</w:t>
            </w:r>
          </w:p>
          <w:p w:rsidR="002B70BE" w:rsidRDefault="002B70BE" w:rsidP="002A665F">
            <w:pPr>
              <w:pStyle w:val="ListParagraph"/>
              <w:numPr>
                <w:ilvl w:val="0"/>
                <w:numId w:val="22"/>
              </w:numPr>
              <w:ind w:left="176" w:hanging="176"/>
              <w:rPr>
                <w:rFonts w:cs="Calibri"/>
                <w:sz w:val="22"/>
              </w:rPr>
            </w:pPr>
            <w:r>
              <w:rPr>
                <w:rFonts w:cs="Calibri"/>
                <w:sz w:val="22"/>
              </w:rPr>
              <w:t>Ensure a budget to engage quality and safety experts is in place.</w:t>
            </w:r>
          </w:p>
          <w:p w:rsidR="00C36910" w:rsidRDefault="00C36910" w:rsidP="002A665F">
            <w:pPr>
              <w:pStyle w:val="ListParagraph"/>
              <w:numPr>
                <w:ilvl w:val="0"/>
                <w:numId w:val="22"/>
              </w:numPr>
              <w:ind w:left="176" w:hanging="176"/>
              <w:rPr>
                <w:rFonts w:cs="Calibri"/>
                <w:sz w:val="22"/>
              </w:rPr>
            </w:pPr>
            <w:r>
              <w:rPr>
                <w:rFonts w:cs="Calibri"/>
                <w:sz w:val="22"/>
              </w:rPr>
              <w:t>Provide and support a work environment that is responsive to the communication needs of service users and their family/</w:t>
            </w:r>
            <w:r w:rsidRPr="00EF3A08">
              <w:rPr>
                <w:rFonts w:cs="Calibri"/>
                <w:sz w:val="22"/>
              </w:rPr>
              <w:t xml:space="preserve"> whānau</w:t>
            </w:r>
            <w:r w:rsidR="00F80B1E">
              <w:rPr>
                <w:rFonts w:cs="Calibri"/>
                <w:sz w:val="22"/>
              </w:rPr>
              <w:t>.</w:t>
            </w:r>
          </w:p>
          <w:p w:rsidR="00F3640C" w:rsidRDefault="00F3640C" w:rsidP="002A665F">
            <w:pPr>
              <w:pStyle w:val="ListParagraph"/>
              <w:numPr>
                <w:ilvl w:val="0"/>
                <w:numId w:val="22"/>
              </w:numPr>
              <w:ind w:left="176" w:hanging="176"/>
              <w:rPr>
                <w:rFonts w:cs="Calibri"/>
                <w:sz w:val="22"/>
              </w:rPr>
            </w:pPr>
            <w:r>
              <w:rPr>
                <w:rFonts w:cs="Calibri"/>
                <w:sz w:val="22"/>
              </w:rPr>
              <w:t>Monitor the implementation of the service user participation and family/</w:t>
            </w:r>
            <w:r w:rsidRPr="00EF3A08">
              <w:rPr>
                <w:rFonts w:cs="Calibri"/>
                <w:sz w:val="22"/>
              </w:rPr>
              <w:t xml:space="preserve"> whānau</w:t>
            </w:r>
            <w:r>
              <w:rPr>
                <w:rFonts w:cs="Calibri"/>
                <w:sz w:val="22"/>
              </w:rPr>
              <w:t xml:space="preserve"> participation policy and procedure.</w:t>
            </w:r>
          </w:p>
          <w:p w:rsidR="00F3640C" w:rsidRPr="00AF3928" w:rsidRDefault="00F3640C" w:rsidP="00AF3928">
            <w:pPr>
              <w:rPr>
                <w:rFonts w:cs="Calibri"/>
                <w:sz w:val="22"/>
              </w:rPr>
            </w:pPr>
          </w:p>
          <w:p w:rsidR="00C36910" w:rsidRPr="00F3640C" w:rsidRDefault="00C36910" w:rsidP="00F3640C">
            <w:pPr>
              <w:rPr>
                <w:rFonts w:cs="Calibri"/>
                <w:sz w:val="22"/>
              </w:rPr>
            </w:pPr>
          </w:p>
        </w:tc>
      </w:tr>
      <w:tr w:rsidR="003218F4" w:rsidRPr="00CE37CF" w:rsidTr="00B606A4">
        <w:tc>
          <w:tcPr>
            <w:tcW w:w="3397" w:type="dxa"/>
            <w:gridSpan w:val="2"/>
            <w:shd w:val="clear" w:color="auto" w:fill="C5E0B3" w:themeFill="accent6" w:themeFillTint="66"/>
          </w:tcPr>
          <w:p w:rsidR="003218F4" w:rsidRPr="000B5418" w:rsidRDefault="000B5418" w:rsidP="002710DA">
            <w:pPr>
              <w:rPr>
                <w:rFonts w:cs="Calibri"/>
                <w:sz w:val="22"/>
              </w:rPr>
            </w:pPr>
            <w:r w:rsidRPr="000B5418">
              <w:rPr>
                <w:rFonts w:cs="Calibri"/>
                <w:sz w:val="22"/>
              </w:rPr>
              <w:t xml:space="preserve">The concept of </w:t>
            </w:r>
            <w:r w:rsidR="002710DA">
              <w:rPr>
                <w:rFonts w:cs="Calibri"/>
                <w:sz w:val="22"/>
              </w:rPr>
              <w:t xml:space="preserve">service user </w:t>
            </w:r>
            <w:r w:rsidRPr="000B5418">
              <w:rPr>
                <w:rFonts w:cs="Calibri"/>
                <w:sz w:val="22"/>
              </w:rPr>
              <w:t xml:space="preserve">engagement and </w:t>
            </w:r>
            <w:r w:rsidR="002710DA">
              <w:rPr>
                <w:rFonts w:cs="Calibri"/>
                <w:sz w:val="22"/>
              </w:rPr>
              <w:t xml:space="preserve">service user </w:t>
            </w:r>
            <w:r w:rsidRPr="000B5418">
              <w:rPr>
                <w:rFonts w:cs="Calibri"/>
                <w:sz w:val="22"/>
              </w:rPr>
              <w:t>partnership across the spectrum of health care as key strategies for improving health outcomes.</w:t>
            </w:r>
          </w:p>
        </w:tc>
        <w:tc>
          <w:tcPr>
            <w:tcW w:w="3402" w:type="dxa"/>
            <w:gridSpan w:val="2"/>
            <w:shd w:val="clear" w:color="auto" w:fill="E2EFD9" w:themeFill="accent6" w:themeFillTint="33"/>
          </w:tcPr>
          <w:p w:rsidR="003218F4" w:rsidRPr="00B606A4" w:rsidRDefault="002710DA" w:rsidP="002710DA">
            <w:pPr>
              <w:rPr>
                <w:rFonts w:cs="Calibri"/>
                <w:b/>
                <w:sz w:val="22"/>
              </w:rPr>
            </w:pPr>
            <w:r w:rsidRPr="00EF3A08">
              <w:rPr>
                <w:rFonts w:cs="Calibri"/>
                <w:sz w:val="22"/>
              </w:rPr>
              <w:t xml:space="preserve">Mentor and enable staff and colleagues to adapt their communication style to ensure </w:t>
            </w:r>
            <w:r>
              <w:rPr>
                <w:rFonts w:cs="Calibri"/>
                <w:sz w:val="22"/>
              </w:rPr>
              <w:t xml:space="preserve">service users </w:t>
            </w:r>
            <w:r w:rsidRPr="00EF3A08">
              <w:rPr>
                <w:rFonts w:cs="Calibri"/>
                <w:sz w:val="22"/>
              </w:rPr>
              <w:t>and their families/whānau understand information and are supported to ask questions.</w:t>
            </w:r>
          </w:p>
        </w:tc>
        <w:tc>
          <w:tcPr>
            <w:tcW w:w="3119" w:type="dxa"/>
            <w:vMerge/>
            <w:shd w:val="clear" w:color="auto" w:fill="F5FFE5"/>
          </w:tcPr>
          <w:p w:rsidR="003218F4" w:rsidRPr="009F0559" w:rsidRDefault="003218F4" w:rsidP="005D407A">
            <w:pPr>
              <w:rPr>
                <w:rFonts w:cs="Calibri"/>
                <w:b/>
                <w:sz w:val="22"/>
              </w:rPr>
            </w:pPr>
          </w:p>
        </w:tc>
      </w:tr>
      <w:tr w:rsidR="0036619E" w:rsidRPr="00CE37CF" w:rsidTr="00B606A4">
        <w:tc>
          <w:tcPr>
            <w:tcW w:w="3397" w:type="dxa"/>
            <w:gridSpan w:val="2"/>
            <w:vMerge w:val="restart"/>
            <w:shd w:val="clear" w:color="auto" w:fill="C5E0B3" w:themeFill="accent6" w:themeFillTint="66"/>
          </w:tcPr>
          <w:p w:rsidR="0036619E" w:rsidRPr="000B5418" w:rsidRDefault="0036619E" w:rsidP="005D407A">
            <w:pPr>
              <w:rPr>
                <w:rFonts w:cs="Calibri"/>
                <w:sz w:val="22"/>
              </w:rPr>
            </w:pPr>
            <w:r w:rsidRPr="000B5418">
              <w:rPr>
                <w:rFonts w:cs="Calibri"/>
                <w:sz w:val="22"/>
              </w:rPr>
              <w:t xml:space="preserve">The value of involving </w:t>
            </w:r>
            <w:r>
              <w:rPr>
                <w:rFonts w:cs="Calibri"/>
                <w:sz w:val="22"/>
              </w:rPr>
              <w:t>service users</w:t>
            </w:r>
            <w:r w:rsidRPr="000B5418">
              <w:rPr>
                <w:rFonts w:cs="Calibri"/>
                <w:sz w:val="22"/>
              </w:rPr>
              <w:t xml:space="preserve"> and their families/whānau in improving the design and delivery of care.</w:t>
            </w:r>
          </w:p>
        </w:tc>
        <w:tc>
          <w:tcPr>
            <w:tcW w:w="3402" w:type="dxa"/>
            <w:gridSpan w:val="2"/>
            <w:shd w:val="clear" w:color="auto" w:fill="E2EFD9" w:themeFill="accent6" w:themeFillTint="33"/>
          </w:tcPr>
          <w:p w:rsidR="0036619E" w:rsidRPr="00B606A4" w:rsidRDefault="0036619E" w:rsidP="005D407A">
            <w:pPr>
              <w:rPr>
                <w:rFonts w:cs="Calibri"/>
                <w:b/>
                <w:sz w:val="22"/>
              </w:rPr>
            </w:pPr>
            <w:r w:rsidRPr="00947F4C">
              <w:rPr>
                <w:rFonts w:cs="Calibri"/>
                <w:sz w:val="22"/>
              </w:rPr>
              <w:t xml:space="preserve">Mentor and </w:t>
            </w:r>
            <w:r>
              <w:rPr>
                <w:rFonts w:cs="Calibri"/>
                <w:sz w:val="22"/>
              </w:rPr>
              <w:t xml:space="preserve">enable </w:t>
            </w:r>
            <w:r w:rsidRPr="00947F4C">
              <w:rPr>
                <w:rFonts w:cs="Calibri"/>
                <w:sz w:val="22"/>
              </w:rPr>
              <w:t xml:space="preserve">staff and colleagues to partner with </w:t>
            </w:r>
            <w:r>
              <w:rPr>
                <w:rFonts w:cs="Calibri"/>
                <w:sz w:val="22"/>
              </w:rPr>
              <w:t xml:space="preserve">service users </w:t>
            </w:r>
            <w:r w:rsidRPr="00947F4C">
              <w:rPr>
                <w:rFonts w:cs="Calibri"/>
                <w:sz w:val="22"/>
              </w:rPr>
              <w:t>and their families/whānau so that care is tailored to meet their expressed needs and preferences.</w:t>
            </w:r>
          </w:p>
        </w:tc>
        <w:tc>
          <w:tcPr>
            <w:tcW w:w="3119" w:type="dxa"/>
            <w:vMerge/>
            <w:shd w:val="clear" w:color="auto" w:fill="F5FFE5"/>
          </w:tcPr>
          <w:p w:rsidR="0036619E" w:rsidRPr="009F0559" w:rsidRDefault="0036619E" w:rsidP="005D407A">
            <w:pPr>
              <w:rPr>
                <w:rFonts w:cs="Calibri"/>
                <w:b/>
                <w:sz w:val="22"/>
              </w:rPr>
            </w:pPr>
          </w:p>
        </w:tc>
      </w:tr>
      <w:tr w:rsidR="0036619E" w:rsidRPr="00CE37CF" w:rsidTr="00B606A4">
        <w:tc>
          <w:tcPr>
            <w:tcW w:w="3397" w:type="dxa"/>
            <w:gridSpan w:val="2"/>
            <w:vMerge/>
            <w:shd w:val="clear" w:color="auto" w:fill="C5E0B3" w:themeFill="accent6" w:themeFillTint="66"/>
          </w:tcPr>
          <w:p w:rsidR="0036619E" w:rsidRPr="00B606A4" w:rsidRDefault="0036619E" w:rsidP="005D407A">
            <w:pPr>
              <w:rPr>
                <w:rFonts w:cs="Calibri"/>
                <w:b/>
                <w:sz w:val="22"/>
              </w:rPr>
            </w:pPr>
          </w:p>
        </w:tc>
        <w:tc>
          <w:tcPr>
            <w:tcW w:w="3402" w:type="dxa"/>
            <w:gridSpan w:val="2"/>
            <w:shd w:val="clear" w:color="auto" w:fill="E2EFD9" w:themeFill="accent6" w:themeFillTint="33"/>
          </w:tcPr>
          <w:p w:rsidR="0036619E" w:rsidRPr="00DA11E2" w:rsidRDefault="0036619E" w:rsidP="00DA11E2">
            <w:pPr>
              <w:rPr>
                <w:rFonts w:cs="Calibri"/>
                <w:sz w:val="22"/>
              </w:rPr>
            </w:pPr>
            <w:r w:rsidRPr="000B5418">
              <w:rPr>
                <w:rFonts w:cs="Calibri"/>
                <w:sz w:val="22"/>
              </w:rPr>
              <w:t xml:space="preserve">Work with the organisation, teams and </w:t>
            </w:r>
            <w:r>
              <w:rPr>
                <w:rFonts w:cs="Calibri"/>
                <w:sz w:val="22"/>
              </w:rPr>
              <w:t xml:space="preserve">service users </w:t>
            </w:r>
            <w:r w:rsidRPr="000B5418">
              <w:rPr>
                <w:rFonts w:cs="Calibri"/>
                <w:sz w:val="22"/>
              </w:rPr>
              <w:t xml:space="preserve">to promote and provide guidance about involving </w:t>
            </w:r>
            <w:r>
              <w:rPr>
                <w:rFonts w:cs="Calibri"/>
                <w:sz w:val="22"/>
              </w:rPr>
              <w:t xml:space="preserve">service users </w:t>
            </w:r>
            <w:r w:rsidRPr="000B5418">
              <w:rPr>
                <w:rFonts w:cs="Calibri"/>
                <w:sz w:val="22"/>
              </w:rPr>
              <w:t>and their families/ whānau in improving the design and delivery of care.</w:t>
            </w:r>
          </w:p>
        </w:tc>
        <w:tc>
          <w:tcPr>
            <w:tcW w:w="3119" w:type="dxa"/>
            <w:vMerge/>
            <w:shd w:val="clear" w:color="auto" w:fill="F5FFE5"/>
          </w:tcPr>
          <w:p w:rsidR="0036619E" w:rsidRPr="009F0559" w:rsidRDefault="0036619E" w:rsidP="005D407A">
            <w:pPr>
              <w:rPr>
                <w:rFonts w:cs="Calibri"/>
                <w:b/>
                <w:sz w:val="22"/>
              </w:rPr>
            </w:pPr>
          </w:p>
        </w:tc>
      </w:tr>
      <w:tr w:rsidR="00A34FE1" w:rsidRPr="001C3753" w:rsidTr="00B606A4">
        <w:tc>
          <w:tcPr>
            <w:tcW w:w="9918" w:type="dxa"/>
            <w:gridSpan w:val="5"/>
            <w:shd w:val="clear" w:color="auto" w:fill="A8D08D" w:themeFill="accent6" w:themeFillTint="99"/>
          </w:tcPr>
          <w:p w:rsidR="00021D52" w:rsidRDefault="00021D52" w:rsidP="005D407A">
            <w:pPr>
              <w:rPr>
                <w:rFonts w:cs="Calibri"/>
                <w:b/>
                <w:sz w:val="22"/>
              </w:rPr>
            </w:pPr>
            <w:r w:rsidRPr="00021D52">
              <w:rPr>
                <w:rFonts w:cs="Calibri"/>
                <w:b/>
                <w:sz w:val="22"/>
              </w:rPr>
              <w:t xml:space="preserve">Quality and safety culture </w:t>
            </w:r>
          </w:p>
          <w:p w:rsidR="00A34FE1" w:rsidRPr="00021D52" w:rsidRDefault="00021D52" w:rsidP="005D407A">
            <w:pPr>
              <w:rPr>
                <w:rFonts w:cs="Calibri"/>
                <w:i/>
                <w:sz w:val="22"/>
                <w:highlight w:val="darkGray"/>
              </w:rPr>
            </w:pPr>
            <w:r w:rsidRPr="00021D52">
              <w:rPr>
                <w:rFonts w:cs="Calibri"/>
                <w:i/>
                <w:sz w:val="22"/>
              </w:rPr>
              <w:t>Contributing to and modelling a culture where quality and safety are top priorities, and communicating in a way that shows mutual trust and respect.</w:t>
            </w:r>
          </w:p>
        </w:tc>
      </w:tr>
      <w:tr w:rsidR="00B606A4" w:rsidRPr="00CE37CF" w:rsidTr="00B606A4">
        <w:tc>
          <w:tcPr>
            <w:tcW w:w="3397" w:type="dxa"/>
            <w:gridSpan w:val="2"/>
            <w:shd w:val="clear" w:color="auto" w:fill="C5E0B3" w:themeFill="accent6" w:themeFillTint="66"/>
          </w:tcPr>
          <w:p w:rsidR="00B606A4" w:rsidRDefault="00B606A4" w:rsidP="00B606A4">
            <w:pPr>
              <w:rPr>
                <w:rFonts w:cs="Calibri"/>
                <w:sz w:val="22"/>
              </w:rPr>
            </w:pPr>
            <w:r w:rsidRPr="00B606A4">
              <w:rPr>
                <w:rFonts w:cs="Calibri"/>
                <w:b/>
                <w:sz w:val="22"/>
              </w:rPr>
              <w:t>Quality and safety experts</w:t>
            </w:r>
            <w:r>
              <w:rPr>
                <w:rFonts w:cs="Calibri"/>
                <w:sz w:val="22"/>
              </w:rPr>
              <w:t xml:space="preserve"> </w:t>
            </w:r>
            <w:r w:rsidRPr="00B606A4">
              <w:rPr>
                <w:rFonts w:cs="Calibri"/>
                <w:b/>
                <w:sz w:val="22"/>
              </w:rPr>
              <w:t>have knowledge of:</w:t>
            </w:r>
          </w:p>
        </w:tc>
        <w:tc>
          <w:tcPr>
            <w:tcW w:w="3402" w:type="dxa"/>
            <w:gridSpan w:val="2"/>
            <w:shd w:val="clear" w:color="auto" w:fill="E2EFD9" w:themeFill="accent6" w:themeFillTint="33"/>
          </w:tcPr>
          <w:p w:rsidR="00B606A4" w:rsidRPr="00B61AA9" w:rsidRDefault="00B606A4" w:rsidP="00B606A4">
            <w:pPr>
              <w:rPr>
                <w:rFonts w:cs="Calibri"/>
                <w:sz w:val="22"/>
                <w:highlight w:val="darkGray"/>
              </w:rPr>
            </w:pPr>
            <w:r w:rsidRPr="00B606A4">
              <w:rPr>
                <w:rFonts w:cs="Calibri"/>
                <w:b/>
                <w:sz w:val="22"/>
              </w:rPr>
              <w:t>Quality and safety experts</w:t>
            </w:r>
            <w:r>
              <w:rPr>
                <w:rFonts w:cs="Calibri"/>
                <w:b/>
                <w:sz w:val="22"/>
              </w:rPr>
              <w:t xml:space="preserve"> will:</w:t>
            </w:r>
          </w:p>
        </w:tc>
        <w:tc>
          <w:tcPr>
            <w:tcW w:w="3119" w:type="dxa"/>
            <w:shd w:val="clear" w:color="auto" w:fill="F5FFE5"/>
          </w:tcPr>
          <w:p w:rsidR="00B606A4" w:rsidRPr="00CE37CF" w:rsidRDefault="00B606A4" w:rsidP="00F925E8">
            <w:pPr>
              <w:rPr>
                <w:rFonts w:cs="Calibri"/>
                <w:sz w:val="22"/>
              </w:rPr>
            </w:pPr>
            <w:r w:rsidRPr="009F0559">
              <w:rPr>
                <w:rFonts w:cs="Calibri"/>
                <w:b/>
                <w:sz w:val="22"/>
              </w:rPr>
              <w:t xml:space="preserve">Action taken by </w:t>
            </w:r>
            <w:r w:rsidR="00F925E8">
              <w:rPr>
                <w:rFonts w:cs="Calibri"/>
                <w:b/>
                <w:sz w:val="22"/>
              </w:rPr>
              <w:t>the organisation:</w:t>
            </w:r>
          </w:p>
        </w:tc>
      </w:tr>
      <w:tr w:rsidR="00F71E81" w:rsidRPr="00CE37CF" w:rsidTr="00B606A4">
        <w:tc>
          <w:tcPr>
            <w:tcW w:w="3397" w:type="dxa"/>
            <w:gridSpan w:val="2"/>
            <w:shd w:val="clear" w:color="auto" w:fill="C5E0B3" w:themeFill="accent6" w:themeFillTint="66"/>
          </w:tcPr>
          <w:p w:rsidR="00F71E81" w:rsidRPr="00084BD5" w:rsidRDefault="00084BD5" w:rsidP="00597EE8">
            <w:pPr>
              <w:rPr>
                <w:rFonts w:cs="Calibri"/>
                <w:sz w:val="22"/>
              </w:rPr>
            </w:pPr>
            <w:r w:rsidRPr="00084BD5">
              <w:rPr>
                <w:rFonts w:cs="Calibri"/>
                <w:sz w:val="22"/>
              </w:rPr>
              <w:t>Quality</w:t>
            </w:r>
            <w:r w:rsidR="000F598A" w:rsidRPr="00084BD5">
              <w:rPr>
                <w:rFonts w:cs="Calibri"/>
                <w:sz w:val="22"/>
              </w:rPr>
              <w:t xml:space="preserve"> and safety culture and the link with better </w:t>
            </w:r>
            <w:r w:rsidR="00AE3025">
              <w:rPr>
                <w:rFonts w:cs="Calibri"/>
                <w:sz w:val="22"/>
              </w:rPr>
              <w:t>service user</w:t>
            </w:r>
            <w:r w:rsidR="000F598A" w:rsidRPr="00084BD5">
              <w:rPr>
                <w:rFonts w:cs="Calibri"/>
                <w:sz w:val="22"/>
              </w:rPr>
              <w:t xml:space="preserve"> outcomes</w:t>
            </w:r>
            <w:r>
              <w:rPr>
                <w:rFonts w:cs="Calibri"/>
                <w:sz w:val="22"/>
              </w:rPr>
              <w:t>.</w:t>
            </w:r>
            <w:r w:rsidR="000F598A" w:rsidRPr="00084BD5">
              <w:rPr>
                <w:rFonts w:cs="Calibri"/>
                <w:sz w:val="22"/>
              </w:rPr>
              <w:t xml:space="preserve"> </w:t>
            </w:r>
          </w:p>
        </w:tc>
        <w:tc>
          <w:tcPr>
            <w:tcW w:w="3402" w:type="dxa"/>
            <w:gridSpan w:val="2"/>
            <w:shd w:val="clear" w:color="auto" w:fill="E2EFD9" w:themeFill="accent6" w:themeFillTint="33"/>
          </w:tcPr>
          <w:p w:rsidR="00F71E81" w:rsidRPr="00C60219" w:rsidRDefault="00C60219" w:rsidP="00B606A4">
            <w:pPr>
              <w:rPr>
                <w:rFonts w:cs="Calibri"/>
                <w:sz w:val="22"/>
              </w:rPr>
            </w:pPr>
            <w:r w:rsidRPr="00C60219">
              <w:rPr>
                <w:rFonts w:cs="Calibri"/>
                <w:sz w:val="22"/>
              </w:rPr>
              <w:t>Champion a quality and safety culture across the organisation</w:t>
            </w:r>
            <w:r>
              <w:rPr>
                <w:rFonts w:cs="Calibri"/>
                <w:sz w:val="22"/>
              </w:rPr>
              <w:t>.</w:t>
            </w:r>
          </w:p>
        </w:tc>
        <w:tc>
          <w:tcPr>
            <w:tcW w:w="3119" w:type="dxa"/>
            <w:vMerge w:val="restart"/>
            <w:shd w:val="clear" w:color="auto" w:fill="F5FFE5"/>
          </w:tcPr>
          <w:p w:rsidR="00F71E81" w:rsidRPr="00AA6AAB" w:rsidRDefault="00AA6AAB" w:rsidP="002A665F">
            <w:pPr>
              <w:pStyle w:val="ListParagraph"/>
              <w:numPr>
                <w:ilvl w:val="0"/>
                <w:numId w:val="23"/>
              </w:numPr>
              <w:ind w:left="176" w:hanging="176"/>
              <w:rPr>
                <w:rFonts w:cs="Calibri"/>
                <w:sz w:val="22"/>
              </w:rPr>
            </w:pPr>
            <w:r w:rsidRPr="00AA6AAB">
              <w:rPr>
                <w:rFonts w:cs="Calibri"/>
                <w:sz w:val="22"/>
              </w:rPr>
              <w:t>Quality initiatives and service improvement plans are included in the organisations strategic, business/organisational plans</w:t>
            </w:r>
            <w:r w:rsidR="000F598A">
              <w:rPr>
                <w:rFonts w:cs="Calibri"/>
                <w:sz w:val="22"/>
              </w:rPr>
              <w:t xml:space="preserve"> that have input by the quality and safety experts</w:t>
            </w:r>
            <w:r w:rsidRPr="00AA6AAB">
              <w:rPr>
                <w:rFonts w:cs="Calibri"/>
                <w:sz w:val="22"/>
              </w:rPr>
              <w:t>.</w:t>
            </w:r>
          </w:p>
          <w:p w:rsidR="00AA6AAB" w:rsidRPr="000C2534" w:rsidRDefault="00AA6AAB" w:rsidP="002A665F">
            <w:pPr>
              <w:pStyle w:val="ListParagraph"/>
              <w:numPr>
                <w:ilvl w:val="0"/>
                <w:numId w:val="23"/>
              </w:numPr>
              <w:ind w:left="176" w:hanging="176"/>
              <w:rPr>
                <w:rFonts w:cs="Calibri"/>
                <w:b/>
                <w:sz w:val="22"/>
              </w:rPr>
            </w:pPr>
            <w:r w:rsidRPr="00AA6AAB">
              <w:rPr>
                <w:rFonts w:cs="Calibri"/>
                <w:sz w:val="22"/>
              </w:rPr>
              <w:t>The organisation has a quality and risk plan</w:t>
            </w:r>
            <w:r w:rsidR="000F598A">
              <w:rPr>
                <w:rFonts w:cs="Calibri"/>
                <w:sz w:val="22"/>
              </w:rPr>
              <w:t xml:space="preserve"> that is </w:t>
            </w:r>
            <w:r w:rsidR="000F598A">
              <w:rPr>
                <w:rFonts w:cs="Calibri"/>
                <w:sz w:val="22"/>
              </w:rPr>
              <w:lastRenderedPageBreak/>
              <w:t>developed by the quality and safety experts and mandated by the organisational governance</w:t>
            </w:r>
            <w:r w:rsidRPr="00AA6AAB">
              <w:rPr>
                <w:rFonts w:cs="Calibri"/>
                <w:sz w:val="22"/>
              </w:rPr>
              <w:t>.</w:t>
            </w:r>
          </w:p>
          <w:p w:rsidR="000C2534" w:rsidRPr="00AA6AAB" w:rsidRDefault="000C2534" w:rsidP="002A665F">
            <w:pPr>
              <w:pStyle w:val="ListParagraph"/>
              <w:numPr>
                <w:ilvl w:val="0"/>
                <w:numId w:val="23"/>
              </w:numPr>
              <w:ind w:left="176" w:hanging="176"/>
              <w:rPr>
                <w:rFonts w:cs="Calibri"/>
                <w:b/>
                <w:sz w:val="22"/>
              </w:rPr>
            </w:pPr>
            <w:r>
              <w:rPr>
                <w:rFonts w:cs="Calibri"/>
                <w:sz w:val="22"/>
              </w:rPr>
              <w:t xml:space="preserve">The organisation mandates that the quality and safety experts lead service improvement measures. </w:t>
            </w:r>
          </w:p>
        </w:tc>
      </w:tr>
      <w:tr w:rsidR="00F71E81" w:rsidRPr="00CE37CF" w:rsidTr="00B606A4">
        <w:tc>
          <w:tcPr>
            <w:tcW w:w="3397" w:type="dxa"/>
            <w:gridSpan w:val="2"/>
            <w:shd w:val="clear" w:color="auto" w:fill="C5E0B3" w:themeFill="accent6" w:themeFillTint="66"/>
          </w:tcPr>
          <w:p w:rsidR="00F71E81" w:rsidRPr="00084BD5" w:rsidRDefault="00084BD5" w:rsidP="00B606A4">
            <w:pPr>
              <w:rPr>
                <w:rFonts w:cs="Calibri"/>
                <w:sz w:val="22"/>
              </w:rPr>
            </w:pPr>
            <w:r w:rsidRPr="00084BD5">
              <w:rPr>
                <w:rFonts w:cs="Calibri"/>
                <w:sz w:val="22"/>
              </w:rPr>
              <w:t>The</w:t>
            </w:r>
            <w:r w:rsidR="000F598A" w:rsidRPr="00084BD5">
              <w:rPr>
                <w:rFonts w:cs="Calibri"/>
                <w:sz w:val="22"/>
              </w:rPr>
              <w:t xml:space="preserve"> value of openness and transparency in health care and the implications for quality and safety</w:t>
            </w:r>
            <w:r>
              <w:rPr>
                <w:rFonts w:cs="Calibri"/>
                <w:sz w:val="22"/>
              </w:rPr>
              <w:t>.</w:t>
            </w:r>
          </w:p>
        </w:tc>
        <w:tc>
          <w:tcPr>
            <w:tcW w:w="3402" w:type="dxa"/>
            <w:gridSpan w:val="2"/>
            <w:shd w:val="clear" w:color="auto" w:fill="E2EFD9" w:themeFill="accent6" w:themeFillTint="33"/>
          </w:tcPr>
          <w:p w:rsidR="00F71E81" w:rsidRPr="00C60219" w:rsidRDefault="00C60219" w:rsidP="00C60219">
            <w:pPr>
              <w:rPr>
                <w:rFonts w:cs="Calibri"/>
                <w:sz w:val="22"/>
              </w:rPr>
            </w:pPr>
            <w:r w:rsidRPr="00C60219">
              <w:rPr>
                <w:rFonts w:cs="Calibri"/>
                <w:sz w:val="22"/>
              </w:rPr>
              <w:t>Ensure their words and actions model and uphold the values of openness and transparency</w:t>
            </w:r>
            <w:r>
              <w:rPr>
                <w:rFonts w:cs="Calibri"/>
                <w:sz w:val="22"/>
              </w:rPr>
              <w:t>.</w:t>
            </w:r>
            <w:r w:rsidRPr="00C60219">
              <w:rPr>
                <w:rFonts w:cs="Calibri"/>
                <w:sz w:val="22"/>
              </w:rPr>
              <w:t xml:space="preserve"> </w:t>
            </w:r>
          </w:p>
        </w:tc>
        <w:tc>
          <w:tcPr>
            <w:tcW w:w="3119" w:type="dxa"/>
            <w:vMerge/>
            <w:shd w:val="clear" w:color="auto" w:fill="F5FFE5"/>
          </w:tcPr>
          <w:p w:rsidR="00F71E81" w:rsidRPr="009F0559" w:rsidRDefault="00F71E81" w:rsidP="00B606A4">
            <w:pPr>
              <w:rPr>
                <w:rFonts w:cs="Calibri"/>
                <w:b/>
                <w:sz w:val="22"/>
              </w:rPr>
            </w:pPr>
          </w:p>
        </w:tc>
      </w:tr>
      <w:tr w:rsidR="00F71E81" w:rsidRPr="00CE37CF" w:rsidTr="00B606A4">
        <w:tc>
          <w:tcPr>
            <w:tcW w:w="3397" w:type="dxa"/>
            <w:gridSpan w:val="2"/>
            <w:shd w:val="clear" w:color="auto" w:fill="C5E0B3" w:themeFill="accent6" w:themeFillTint="66"/>
          </w:tcPr>
          <w:p w:rsidR="00F71E81" w:rsidRPr="00084BD5" w:rsidRDefault="00084BD5" w:rsidP="00B606A4">
            <w:pPr>
              <w:rPr>
                <w:rFonts w:cs="Calibri"/>
                <w:sz w:val="22"/>
              </w:rPr>
            </w:pPr>
            <w:r w:rsidRPr="00084BD5">
              <w:rPr>
                <w:rFonts w:cs="Calibri"/>
                <w:sz w:val="22"/>
              </w:rPr>
              <w:t>The</w:t>
            </w:r>
            <w:r w:rsidR="000F598A" w:rsidRPr="00084BD5">
              <w:rPr>
                <w:rFonts w:cs="Calibri"/>
                <w:sz w:val="22"/>
              </w:rPr>
              <w:t xml:space="preserve"> importance of reporting </w:t>
            </w:r>
            <w:r w:rsidR="00AE3025">
              <w:rPr>
                <w:rFonts w:cs="Calibri"/>
                <w:sz w:val="22"/>
              </w:rPr>
              <w:t>service user</w:t>
            </w:r>
            <w:r w:rsidR="000F598A" w:rsidRPr="00084BD5">
              <w:rPr>
                <w:rFonts w:cs="Calibri"/>
                <w:sz w:val="22"/>
              </w:rPr>
              <w:t xml:space="preserve"> safety incidents and/or adverse events and near misses </w:t>
            </w:r>
            <w:r w:rsidR="000F598A" w:rsidRPr="00084BD5">
              <w:rPr>
                <w:rFonts w:cs="Calibri"/>
                <w:sz w:val="22"/>
              </w:rPr>
              <w:lastRenderedPageBreak/>
              <w:t>and the mechanisms for reporting in their own organisation</w:t>
            </w:r>
            <w:r>
              <w:rPr>
                <w:rFonts w:cs="Calibri"/>
                <w:sz w:val="22"/>
              </w:rPr>
              <w:t>.</w:t>
            </w:r>
          </w:p>
        </w:tc>
        <w:tc>
          <w:tcPr>
            <w:tcW w:w="3402" w:type="dxa"/>
            <w:gridSpan w:val="2"/>
            <w:shd w:val="clear" w:color="auto" w:fill="E2EFD9" w:themeFill="accent6" w:themeFillTint="33"/>
          </w:tcPr>
          <w:p w:rsidR="00F71E81" w:rsidRPr="00C60219" w:rsidRDefault="00C60219" w:rsidP="00B606A4">
            <w:pPr>
              <w:rPr>
                <w:rFonts w:cs="Calibri"/>
                <w:sz w:val="22"/>
              </w:rPr>
            </w:pPr>
            <w:r w:rsidRPr="00C60219">
              <w:rPr>
                <w:rFonts w:cs="Calibri"/>
                <w:sz w:val="22"/>
              </w:rPr>
              <w:lastRenderedPageBreak/>
              <w:t>Provide organisational guidance and support by measuring the quality and safety culture and using the results for improvement.</w:t>
            </w:r>
          </w:p>
        </w:tc>
        <w:tc>
          <w:tcPr>
            <w:tcW w:w="3119" w:type="dxa"/>
            <w:vMerge/>
            <w:shd w:val="clear" w:color="auto" w:fill="F5FFE5"/>
          </w:tcPr>
          <w:p w:rsidR="00F71E81" w:rsidRPr="009F0559" w:rsidRDefault="00F71E81" w:rsidP="00B606A4">
            <w:pPr>
              <w:rPr>
                <w:rFonts w:cs="Calibri"/>
                <w:b/>
                <w:sz w:val="22"/>
              </w:rPr>
            </w:pPr>
          </w:p>
        </w:tc>
      </w:tr>
      <w:tr w:rsidR="00F71E81" w:rsidRPr="00CE37CF" w:rsidTr="00B606A4">
        <w:tc>
          <w:tcPr>
            <w:tcW w:w="3397" w:type="dxa"/>
            <w:gridSpan w:val="2"/>
            <w:shd w:val="clear" w:color="auto" w:fill="C5E0B3" w:themeFill="accent6" w:themeFillTint="66"/>
          </w:tcPr>
          <w:p w:rsidR="00F71E81" w:rsidRPr="00084BD5" w:rsidRDefault="00084BD5" w:rsidP="00B606A4">
            <w:pPr>
              <w:rPr>
                <w:rFonts w:cs="Calibri"/>
                <w:sz w:val="22"/>
              </w:rPr>
            </w:pPr>
            <w:r w:rsidRPr="00084BD5">
              <w:rPr>
                <w:rFonts w:cs="Calibri"/>
                <w:sz w:val="22"/>
              </w:rPr>
              <w:t>The</w:t>
            </w:r>
            <w:r w:rsidR="000F598A" w:rsidRPr="00084BD5">
              <w:rPr>
                <w:rFonts w:cs="Calibri"/>
                <w:sz w:val="22"/>
              </w:rPr>
              <w:t xml:space="preserve"> difference between system failures and deliberate unsafe acts</w:t>
            </w:r>
            <w:r>
              <w:rPr>
                <w:rFonts w:cs="Calibri"/>
                <w:sz w:val="22"/>
              </w:rPr>
              <w:t>.</w:t>
            </w:r>
          </w:p>
        </w:tc>
        <w:tc>
          <w:tcPr>
            <w:tcW w:w="3402" w:type="dxa"/>
            <w:gridSpan w:val="2"/>
            <w:shd w:val="clear" w:color="auto" w:fill="E2EFD9" w:themeFill="accent6" w:themeFillTint="33"/>
          </w:tcPr>
          <w:p w:rsidR="00F71E81" w:rsidRPr="00C60219" w:rsidRDefault="00C60219" w:rsidP="00B606A4">
            <w:pPr>
              <w:rPr>
                <w:rFonts w:cs="Calibri"/>
                <w:sz w:val="22"/>
              </w:rPr>
            </w:pPr>
            <w:r w:rsidRPr="00C60219">
              <w:rPr>
                <w:rFonts w:cs="Calibri"/>
                <w:sz w:val="22"/>
              </w:rPr>
              <w:t>Assist team and senior leaders with identifying, prioritising and responding to quality and safety concerns in a timely manner</w:t>
            </w:r>
            <w:r>
              <w:rPr>
                <w:rFonts w:cs="Calibri"/>
                <w:sz w:val="22"/>
              </w:rPr>
              <w:t>.</w:t>
            </w:r>
          </w:p>
        </w:tc>
        <w:tc>
          <w:tcPr>
            <w:tcW w:w="3119" w:type="dxa"/>
            <w:vMerge/>
            <w:shd w:val="clear" w:color="auto" w:fill="F5FFE5"/>
          </w:tcPr>
          <w:p w:rsidR="00F71E81" w:rsidRPr="009F0559" w:rsidRDefault="00F71E81" w:rsidP="00B606A4">
            <w:pPr>
              <w:rPr>
                <w:rFonts w:cs="Calibri"/>
                <w:b/>
                <w:sz w:val="22"/>
              </w:rPr>
            </w:pPr>
          </w:p>
        </w:tc>
      </w:tr>
      <w:tr w:rsidR="00F71E81" w:rsidRPr="00CE37CF" w:rsidTr="00B606A4">
        <w:tc>
          <w:tcPr>
            <w:tcW w:w="3397" w:type="dxa"/>
            <w:gridSpan w:val="2"/>
            <w:shd w:val="clear" w:color="auto" w:fill="C5E0B3" w:themeFill="accent6" w:themeFillTint="66"/>
          </w:tcPr>
          <w:p w:rsidR="00F71E81" w:rsidRPr="00084BD5" w:rsidRDefault="00084BD5" w:rsidP="00B606A4">
            <w:pPr>
              <w:rPr>
                <w:rFonts w:cs="Calibri"/>
                <w:sz w:val="22"/>
              </w:rPr>
            </w:pPr>
            <w:r w:rsidRPr="00084BD5">
              <w:rPr>
                <w:rFonts w:cs="Calibri"/>
                <w:sz w:val="22"/>
              </w:rPr>
              <w:t>How</w:t>
            </w:r>
            <w:r w:rsidR="000F598A" w:rsidRPr="00084BD5">
              <w:rPr>
                <w:rFonts w:cs="Calibri"/>
                <w:sz w:val="22"/>
              </w:rPr>
              <w:t xml:space="preserve"> to analyse the quality and safety culture measurements and apply improvement methods to strengthen the quality and safety culture</w:t>
            </w:r>
            <w:r w:rsidR="000E71C6">
              <w:rPr>
                <w:rFonts w:cs="Calibri"/>
                <w:sz w:val="22"/>
              </w:rPr>
              <w:t>.</w:t>
            </w:r>
          </w:p>
        </w:tc>
        <w:tc>
          <w:tcPr>
            <w:tcW w:w="3402" w:type="dxa"/>
            <w:gridSpan w:val="2"/>
            <w:shd w:val="clear" w:color="auto" w:fill="E2EFD9" w:themeFill="accent6" w:themeFillTint="33"/>
          </w:tcPr>
          <w:p w:rsidR="00F71E81" w:rsidRPr="00B606A4" w:rsidRDefault="00C60219" w:rsidP="00C60219">
            <w:pPr>
              <w:rPr>
                <w:rFonts w:cs="Calibri"/>
                <w:b/>
                <w:sz w:val="22"/>
              </w:rPr>
            </w:pPr>
            <w:r w:rsidRPr="00C60219">
              <w:rPr>
                <w:rFonts w:cs="Calibri"/>
                <w:sz w:val="22"/>
              </w:rPr>
              <w:t>Use appropriate ways to manage system failures and unsafe acts</w:t>
            </w:r>
            <w:r>
              <w:rPr>
                <w:rFonts w:cs="Calibri"/>
                <w:sz w:val="22"/>
              </w:rPr>
              <w:t>.</w:t>
            </w:r>
            <w:r w:rsidRPr="00C60219">
              <w:rPr>
                <w:rFonts w:cs="Calibri"/>
                <w:sz w:val="22"/>
              </w:rPr>
              <w:t xml:space="preserve"> </w:t>
            </w:r>
          </w:p>
        </w:tc>
        <w:tc>
          <w:tcPr>
            <w:tcW w:w="3119" w:type="dxa"/>
            <w:vMerge/>
            <w:shd w:val="clear" w:color="auto" w:fill="F5FFE5"/>
          </w:tcPr>
          <w:p w:rsidR="00F71E81" w:rsidRPr="009F0559" w:rsidRDefault="00F71E81" w:rsidP="00B606A4">
            <w:pPr>
              <w:rPr>
                <w:rFonts w:cs="Calibri"/>
                <w:b/>
                <w:sz w:val="22"/>
              </w:rPr>
            </w:pPr>
          </w:p>
        </w:tc>
      </w:tr>
      <w:tr w:rsidR="00A34FE1" w:rsidRPr="001C3753" w:rsidTr="00B606A4">
        <w:tc>
          <w:tcPr>
            <w:tcW w:w="9918" w:type="dxa"/>
            <w:gridSpan w:val="5"/>
            <w:shd w:val="clear" w:color="auto" w:fill="A8D08D" w:themeFill="accent6" w:themeFillTint="99"/>
          </w:tcPr>
          <w:p w:rsidR="002F66DA" w:rsidRDefault="002F66DA" w:rsidP="005D407A">
            <w:pPr>
              <w:rPr>
                <w:rFonts w:cs="Calibri"/>
                <w:b/>
                <w:sz w:val="22"/>
              </w:rPr>
            </w:pPr>
            <w:r w:rsidRPr="002F66DA">
              <w:rPr>
                <w:rFonts w:cs="Calibri"/>
                <w:b/>
                <w:sz w:val="22"/>
              </w:rPr>
              <w:t xml:space="preserve">Leadership for improvement and change </w:t>
            </w:r>
          </w:p>
          <w:p w:rsidR="00A34FE1" w:rsidRPr="002F66DA" w:rsidRDefault="002F66DA" w:rsidP="005D407A">
            <w:pPr>
              <w:rPr>
                <w:rFonts w:cs="Calibri"/>
                <w:i/>
                <w:sz w:val="22"/>
                <w:highlight w:val="darkGray"/>
              </w:rPr>
            </w:pPr>
            <w:r w:rsidRPr="002F66DA">
              <w:rPr>
                <w:rFonts w:cs="Calibri"/>
                <w:i/>
                <w:sz w:val="22"/>
              </w:rPr>
              <w:t>Doing what is right and setting an example for others to follow. Knowing and using the principles of change management to support the implementation and sustainability of quality and safety improvements. Those in leadership roles are also responsible for setting the direction for improving quality and safety consistent with organisational and national goals.</w:t>
            </w:r>
          </w:p>
        </w:tc>
      </w:tr>
      <w:tr w:rsidR="00B606A4" w:rsidRPr="00CE37CF" w:rsidTr="00B606A4">
        <w:tc>
          <w:tcPr>
            <w:tcW w:w="3397" w:type="dxa"/>
            <w:gridSpan w:val="2"/>
            <w:shd w:val="clear" w:color="auto" w:fill="C5E0B3" w:themeFill="accent6" w:themeFillTint="66"/>
          </w:tcPr>
          <w:p w:rsidR="00B606A4" w:rsidRDefault="00B606A4" w:rsidP="00B606A4">
            <w:pPr>
              <w:rPr>
                <w:rFonts w:cs="Calibri"/>
                <w:sz w:val="22"/>
              </w:rPr>
            </w:pPr>
            <w:r w:rsidRPr="00B606A4">
              <w:rPr>
                <w:rFonts w:cs="Calibri"/>
                <w:b/>
                <w:sz w:val="22"/>
              </w:rPr>
              <w:t>Quality and safety experts</w:t>
            </w:r>
            <w:r>
              <w:rPr>
                <w:rFonts w:cs="Calibri"/>
                <w:sz w:val="22"/>
              </w:rPr>
              <w:t xml:space="preserve"> </w:t>
            </w:r>
            <w:r w:rsidRPr="00B606A4">
              <w:rPr>
                <w:rFonts w:cs="Calibri"/>
                <w:b/>
                <w:sz w:val="22"/>
              </w:rPr>
              <w:t>have knowledge of:</w:t>
            </w:r>
          </w:p>
        </w:tc>
        <w:tc>
          <w:tcPr>
            <w:tcW w:w="3402" w:type="dxa"/>
            <w:gridSpan w:val="2"/>
            <w:shd w:val="clear" w:color="auto" w:fill="E2EFD9" w:themeFill="accent6" w:themeFillTint="33"/>
          </w:tcPr>
          <w:p w:rsidR="00B606A4" w:rsidRPr="00B61AA9" w:rsidRDefault="00B606A4" w:rsidP="00B606A4">
            <w:pPr>
              <w:rPr>
                <w:rFonts w:cs="Calibri"/>
                <w:sz w:val="22"/>
                <w:highlight w:val="darkGray"/>
              </w:rPr>
            </w:pPr>
            <w:r w:rsidRPr="00B606A4">
              <w:rPr>
                <w:rFonts w:cs="Calibri"/>
                <w:b/>
                <w:sz w:val="22"/>
              </w:rPr>
              <w:t>Quality and safety experts</w:t>
            </w:r>
            <w:r>
              <w:rPr>
                <w:rFonts w:cs="Calibri"/>
                <w:b/>
                <w:sz w:val="22"/>
              </w:rPr>
              <w:t xml:space="preserve"> will:</w:t>
            </w:r>
          </w:p>
        </w:tc>
        <w:tc>
          <w:tcPr>
            <w:tcW w:w="3119" w:type="dxa"/>
            <w:shd w:val="clear" w:color="auto" w:fill="F5FFE5"/>
          </w:tcPr>
          <w:p w:rsidR="00B606A4" w:rsidRPr="00CE37CF" w:rsidRDefault="00B606A4" w:rsidP="00F925E8">
            <w:pPr>
              <w:rPr>
                <w:rFonts w:cs="Calibri"/>
                <w:sz w:val="22"/>
              </w:rPr>
            </w:pPr>
            <w:r w:rsidRPr="009F0559">
              <w:rPr>
                <w:rFonts w:cs="Calibri"/>
                <w:b/>
                <w:sz w:val="22"/>
              </w:rPr>
              <w:t xml:space="preserve">Action taken by </w:t>
            </w:r>
            <w:r w:rsidR="00F925E8">
              <w:rPr>
                <w:rFonts w:cs="Calibri"/>
                <w:b/>
                <w:sz w:val="22"/>
              </w:rPr>
              <w:t>the organisation:</w:t>
            </w:r>
          </w:p>
        </w:tc>
      </w:tr>
      <w:tr w:rsidR="00EB212C" w:rsidRPr="00CE37CF" w:rsidTr="00B606A4">
        <w:tc>
          <w:tcPr>
            <w:tcW w:w="3397" w:type="dxa"/>
            <w:gridSpan w:val="2"/>
            <w:shd w:val="clear" w:color="auto" w:fill="C5E0B3" w:themeFill="accent6" w:themeFillTint="66"/>
          </w:tcPr>
          <w:p w:rsidR="00EB212C" w:rsidRPr="00F03967" w:rsidRDefault="00EB212C" w:rsidP="00F03967">
            <w:pPr>
              <w:rPr>
                <w:rFonts w:cs="Calibri"/>
                <w:sz w:val="22"/>
              </w:rPr>
            </w:pPr>
            <w:r w:rsidRPr="00F03967">
              <w:rPr>
                <w:rFonts w:cs="Calibri"/>
                <w:sz w:val="22"/>
              </w:rPr>
              <w:t>Current theory, practice and tools for leadership</w:t>
            </w:r>
            <w:r>
              <w:rPr>
                <w:rFonts w:cs="Calibri"/>
                <w:sz w:val="22"/>
              </w:rPr>
              <w:t>.</w:t>
            </w:r>
            <w:r w:rsidRPr="00F03967">
              <w:rPr>
                <w:rFonts w:cs="Calibri"/>
                <w:sz w:val="22"/>
              </w:rPr>
              <w:t xml:space="preserve"> </w:t>
            </w:r>
          </w:p>
        </w:tc>
        <w:tc>
          <w:tcPr>
            <w:tcW w:w="3402" w:type="dxa"/>
            <w:gridSpan w:val="2"/>
            <w:shd w:val="clear" w:color="auto" w:fill="E2EFD9" w:themeFill="accent6" w:themeFillTint="33"/>
          </w:tcPr>
          <w:p w:rsidR="00EB212C" w:rsidRPr="006D58BE" w:rsidRDefault="00EB212C" w:rsidP="00B606A4">
            <w:pPr>
              <w:rPr>
                <w:rFonts w:cs="Calibri"/>
                <w:sz w:val="22"/>
              </w:rPr>
            </w:pPr>
            <w:r w:rsidRPr="006D58BE">
              <w:rPr>
                <w:rFonts w:cs="Calibri"/>
                <w:sz w:val="22"/>
              </w:rPr>
              <w:t>Work with senior and organisational leaders to set and lead the organisational strategic direction for quality improvement</w:t>
            </w:r>
            <w:r>
              <w:rPr>
                <w:rFonts w:cs="Calibri"/>
                <w:sz w:val="22"/>
              </w:rPr>
              <w:t>.</w:t>
            </w:r>
          </w:p>
        </w:tc>
        <w:tc>
          <w:tcPr>
            <w:tcW w:w="3119" w:type="dxa"/>
            <w:vMerge w:val="restart"/>
            <w:shd w:val="clear" w:color="auto" w:fill="F5FFE5"/>
          </w:tcPr>
          <w:p w:rsidR="00EB212C" w:rsidRDefault="00EB212C" w:rsidP="002A665F">
            <w:pPr>
              <w:pStyle w:val="ListParagraph"/>
              <w:numPr>
                <w:ilvl w:val="0"/>
                <w:numId w:val="24"/>
              </w:numPr>
              <w:ind w:left="176" w:hanging="176"/>
              <w:rPr>
                <w:rFonts w:cs="Calibri"/>
                <w:sz w:val="22"/>
              </w:rPr>
            </w:pPr>
            <w:r w:rsidRPr="006C6C71">
              <w:rPr>
                <w:rFonts w:cs="Calibri"/>
                <w:sz w:val="22"/>
              </w:rPr>
              <w:t xml:space="preserve">Ensure that quality and safety experts are included when strategic directions and operational plans are developed. </w:t>
            </w:r>
          </w:p>
          <w:p w:rsidR="00EB212C" w:rsidRDefault="00EB212C" w:rsidP="002A665F">
            <w:pPr>
              <w:pStyle w:val="ListParagraph"/>
              <w:numPr>
                <w:ilvl w:val="0"/>
                <w:numId w:val="24"/>
              </w:numPr>
              <w:ind w:left="176" w:hanging="176"/>
              <w:rPr>
                <w:rFonts w:cs="Calibri"/>
                <w:sz w:val="22"/>
              </w:rPr>
            </w:pPr>
            <w:r>
              <w:rPr>
                <w:rFonts w:cs="Calibri"/>
                <w:sz w:val="22"/>
              </w:rPr>
              <w:t>Define input in meetings by quality and safety experts in the terms of references.</w:t>
            </w:r>
          </w:p>
          <w:p w:rsidR="00EB212C" w:rsidRPr="000C56DA" w:rsidRDefault="00EB212C" w:rsidP="002A665F">
            <w:pPr>
              <w:pStyle w:val="ListParagraph"/>
              <w:numPr>
                <w:ilvl w:val="0"/>
                <w:numId w:val="24"/>
              </w:numPr>
              <w:ind w:left="176" w:hanging="176"/>
              <w:rPr>
                <w:rFonts w:cs="Calibri"/>
                <w:b/>
                <w:sz w:val="22"/>
              </w:rPr>
            </w:pPr>
            <w:r w:rsidRPr="00C93173">
              <w:rPr>
                <w:rFonts w:cs="Calibri"/>
                <w:sz w:val="22"/>
              </w:rPr>
              <w:t xml:space="preserve">Include the requirements to engage quality and safety experts in CEO/Managers position descriptions. </w:t>
            </w:r>
          </w:p>
          <w:p w:rsidR="00EB212C" w:rsidRPr="009F0559" w:rsidRDefault="00EB212C" w:rsidP="002A665F">
            <w:pPr>
              <w:pStyle w:val="ListParagraph"/>
              <w:numPr>
                <w:ilvl w:val="0"/>
                <w:numId w:val="24"/>
              </w:numPr>
              <w:ind w:left="176" w:hanging="176"/>
              <w:rPr>
                <w:rFonts w:cs="Calibri"/>
                <w:b/>
                <w:sz w:val="22"/>
              </w:rPr>
            </w:pPr>
            <w:r>
              <w:rPr>
                <w:rFonts w:cs="Calibri"/>
                <w:sz w:val="22"/>
              </w:rPr>
              <w:t>Support quality and safety project that service delivery staff participate in.</w:t>
            </w:r>
          </w:p>
        </w:tc>
      </w:tr>
      <w:tr w:rsidR="00EB212C" w:rsidRPr="00CE37CF" w:rsidTr="00B606A4">
        <w:tc>
          <w:tcPr>
            <w:tcW w:w="3397" w:type="dxa"/>
            <w:gridSpan w:val="2"/>
            <w:shd w:val="clear" w:color="auto" w:fill="C5E0B3" w:themeFill="accent6" w:themeFillTint="66"/>
          </w:tcPr>
          <w:p w:rsidR="00EB212C" w:rsidRPr="00F03967" w:rsidRDefault="00EB212C" w:rsidP="00F03967">
            <w:pPr>
              <w:rPr>
                <w:rFonts w:cs="Calibri"/>
                <w:sz w:val="22"/>
              </w:rPr>
            </w:pPr>
            <w:r w:rsidRPr="00F03967">
              <w:rPr>
                <w:rFonts w:cs="Calibri"/>
                <w:sz w:val="22"/>
              </w:rPr>
              <w:t>Current theory, practice and tools for change management</w:t>
            </w:r>
            <w:r>
              <w:rPr>
                <w:rFonts w:cs="Calibri"/>
                <w:sz w:val="22"/>
              </w:rPr>
              <w:t>.</w:t>
            </w:r>
            <w:r w:rsidRPr="00F03967">
              <w:rPr>
                <w:rFonts w:cs="Calibri"/>
                <w:sz w:val="22"/>
              </w:rPr>
              <w:t xml:space="preserve"> </w:t>
            </w:r>
          </w:p>
        </w:tc>
        <w:tc>
          <w:tcPr>
            <w:tcW w:w="3402" w:type="dxa"/>
            <w:gridSpan w:val="2"/>
            <w:shd w:val="clear" w:color="auto" w:fill="E2EFD9" w:themeFill="accent6" w:themeFillTint="33"/>
          </w:tcPr>
          <w:p w:rsidR="00EB212C" w:rsidRPr="00B606A4" w:rsidRDefault="00EB212C" w:rsidP="006C6C71">
            <w:pPr>
              <w:rPr>
                <w:rFonts w:cs="Calibri"/>
                <w:b/>
                <w:sz w:val="22"/>
              </w:rPr>
            </w:pPr>
            <w:r w:rsidRPr="006D58BE">
              <w:rPr>
                <w:rFonts w:cs="Calibri"/>
                <w:sz w:val="22"/>
              </w:rPr>
              <w:t>Provide expertise to facilitate continuous quality improvement with key stakeholders and across professional, organisational and other boundaries.</w:t>
            </w:r>
            <w:r w:rsidRPr="00326EF4">
              <w:rPr>
                <w:rFonts w:cs="Calibri"/>
                <w:b/>
                <w:sz w:val="22"/>
              </w:rPr>
              <w:t xml:space="preserve"> </w:t>
            </w:r>
          </w:p>
        </w:tc>
        <w:tc>
          <w:tcPr>
            <w:tcW w:w="3119" w:type="dxa"/>
            <w:vMerge/>
            <w:shd w:val="clear" w:color="auto" w:fill="F5FFE5"/>
          </w:tcPr>
          <w:p w:rsidR="00EB212C" w:rsidRPr="009F0559" w:rsidRDefault="00EB212C" w:rsidP="00B606A4">
            <w:pPr>
              <w:rPr>
                <w:rFonts w:cs="Calibri"/>
                <w:b/>
                <w:sz w:val="22"/>
              </w:rPr>
            </w:pPr>
          </w:p>
        </w:tc>
      </w:tr>
      <w:tr w:rsidR="00EB212C" w:rsidRPr="00CE37CF" w:rsidTr="00B606A4">
        <w:tc>
          <w:tcPr>
            <w:tcW w:w="3397" w:type="dxa"/>
            <w:gridSpan w:val="2"/>
            <w:shd w:val="clear" w:color="auto" w:fill="C5E0B3" w:themeFill="accent6" w:themeFillTint="66"/>
          </w:tcPr>
          <w:p w:rsidR="00EB212C" w:rsidRPr="00F03967" w:rsidRDefault="00EB212C" w:rsidP="00B606A4">
            <w:pPr>
              <w:rPr>
                <w:rFonts w:cs="Calibri"/>
                <w:sz w:val="22"/>
              </w:rPr>
            </w:pPr>
            <w:r w:rsidRPr="00F03967">
              <w:rPr>
                <w:rFonts w:cs="Calibri"/>
                <w:sz w:val="22"/>
              </w:rPr>
              <w:t>Social movement concepts in generating and sustaining commitment over time</w:t>
            </w:r>
            <w:r>
              <w:rPr>
                <w:rFonts w:cs="Calibri"/>
                <w:sz w:val="22"/>
              </w:rPr>
              <w:t>.</w:t>
            </w:r>
          </w:p>
        </w:tc>
        <w:tc>
          <w:tcPr>
            <w:tcW w:w="3402" w:type="dxa"/>
            <w:gridSpan w:val="2"/>
            <w:shd w:val="clear" w:color="auto" w:fill="E2EFD9" w:themeFill="accent6" w:themeFillTint="33"/>
          </w:tcPr>
          <w:p w:rsidR="00EB212C" w:rsidRPr="00C93173" w:rsidRDefault="00EB212C" w:rsidP="00B606A4">
            <w:pPr>
              <w:rPr>
                <w:rFonts w:cs="Calibri"/>
                <w:sz w:val="22"/>
              </w:rPr>
            </w:pPr>
            <w:r w:rsidRPr="00C93173">
              <w:rPr>
                <w:rFonts w:cs="Calibri"/>
                <w:sz w:val="22"/>
              </w:rPr>
              <w:t>Support senior and organisational leaders in bringing a quality and safety focus to organisational meetings.</w:t>
            </w:r>
          </w:p>
        </w:tc>
        <w:tc>
          <w:tcPr>
            <w:tcW w:w="3119" w:type="dxa"/>
            <w:vMerge/>
            <w:shd w:val="clear" w:color="auto" w:fill="F5FFE5"/>
          </w:tcPr>
          <w:p w:rsidR="00EB212C" w:rsidRPr="009F0559" w:rsidRDefault="00EB212C" w:rsidP="00B606A4">
            <w:pPr>
              <w:rPr>
                <w:rFonts w:cs="Calibri"/>
                <w:b/>
                <w:sz w:val="22"/>
              </w:rPr>
            </w:pPr>
          </w:p>
        </w:tc>
      </w:tr>
      <w:tr w:rsidR="00EB212C" w:rsidRPr="00CE37CF" w:rsidTr="00B606A4">
        <w:tc>
          <w:tcPr>
            <w:tcW w:w="3397" w:type="dxa"/>
            <w:gridSpan w:val="2"/>
            <w:shd w:val="clear" w:color="auto" w:fill="C5E0B3" w:themeFill="accent6" w:themeFillTint="66"/>
          </w:tcPr>
          <w:p w:rsidR="00EB212C" w:rsidRPr="00F03967" w:rsidRDefault="00EB212C" w:rsidP="00B606A4">
            <w:pPr>
              <w:rPr>
                <w:rFonts w:cs="Calibri"/>
                <w:sz w:val="22"/>
              </w:rPr>
            </w:pPr>
            <w:r w:rsidRPr="00F03967">
              <w:rPr>
                <w:rFonts w:cs="Calibri"/>
                <w:sz w:val="22"/>
              </w:rPr>
              <w:t>How to ask the right questions to advance learning and development</w:t>
            </w:r>
            <w:r>
              <w:rPr>
                <w:rFonts w:cs="Calibri"/>
                <w:sz w:val="22"/>
              </w:rPr>
              <w:t>.</w:t>
            </w:r>
          </w:p>
        </w:tc>
        <w:tc>
          <w:tcPr>
            <w:tcW w:w="3402" w:type="dxa"/>
            <w:gridSpan w:val="2"/>
            <w:shd w:val="clear" w:color="auto" w:fill="E2EFD9" w:themeFill="accent6" w:themeFillTint="33"/>
          </w:tcPr>
          <w:p w:rsidR="00EB212C" w:rsidRPr="00C93173" w:rsidRDefault="00EB212C" w:rsidP="00C93173">
            <w:pPr>
              <w:rPr>
                <w:rFonts w:cs="Calibri"/>
                <w:sz w:val="22"/>
              </w:rPr>
            </w:pPr>
            <w:r w:rsidRPr="00C93173">
              <w:rPr>
                <w:rFonts w:cs="Calibri"/>
                <w:sz w:val="22"/>
              </w:rPr>
              <w:t xml:space="preserve">Chair or participate in organisational committees that have a key influence on quality and safety. </w:t>
            </w:r>
          </w:p>
        </w:tc>
        <w:tc>
          <w:tcPr>
            <w:tcW w:w="3119" w:type="dxa"/>
            <w:vMerge/>
            <w:shd w:val="clear" w:color="auto" w:fill="F5FFE5"/>
          </w:tcPr>
          <w:p w:rsidR="00EB212C" w:rsidRPr="009F0559" w:rsidRDefault="00EB212C" w:rsidP="00B606A4">
            <w:pPr>
              <w:rPr>
                <w:rFonts w:cs="Calibri"/>
                <w:b/>
                <w:sz w:val="22"/>
              </w:rPr>
            </w:pPr>
          </w:p>
        </w:tc>
      </w:tr>
      <w:tr w:rsidR="00A10A53" w:rsidRPr="00CE37CF" w:rsidTr="00B606A4">
        <w:tc>
          <w:tcPr>
            <w:tcW w:w="3397" w:type="dxa"/>
            <w:gridSpan w:val="2"/>
            <w:vMerge w:val="restart"/>
            <w:shd w:val="clear" w:color="auto" w:fill="C5E0B3" w:themeFill="accent6" w:themeFillTint="66"/>
          </w:tcPr>
          <w:p w:rsidR="00A10A53" w:rsidRPr="00F03967" w:rsidRDefault="00A10A53" w:rsidP="00B606A4">
            <w:pPr>
              <w:rPr>
                <w:rFonts w:cs="Calibri"/>
                <w:sz w:val="22"/>
              </w:rPr>
            </w:pPr>
            <w:r w:rsidRPr="00F03967">
              <w:rPr>
                <w:rFonts w:cs="Calibri"/>
                <w:sz w:val="22"/>
              </w:rPr>
              <w:t>Principles of, and techniques for, spread and sustainability.</w:t>
            </w:r>
          </w:p>
        </w:tc>
        <w:tc>
          <w:tcPr>
            <w:tcW w:w="3402" w:type="dxa"/>
            <w:gridSpan w:val="2"/>
            <w:shd w:val="clear" w:color="auto" w:fill="E2EFD9" w:themeFill="accent6" w:themeFillTint="33"/>
          </w:tcPr>
          <w:p w:rsidR="00A10A53" w:rsidRPr="00E81C17" w:rsidRDefault="00A10A53" w:rsidP="004A390F">
            <w:pPr>
              <w:rPr>
                <w:rFonts w:cs="Calibri"/>
                <w:sz w:val="22"/>
              </w:rPr>
            </w:pPr>
            <w:r w:rsidRPr="00E81C17">
              <w:rPr>
                <w:rFonts w:cs="Calibri"/>
                <w:sz w:val="22"/>
              </w:rPr>
              <w:t>Assess and communicate the readiness for organisational change.</w:t>
            </w:r>
          </w:p>
        </w:tc>
        <w:tc>
          <w:tcPr>
            <w:tcW w:w="3119" w:type="dxa"/>
            <w:vMerge/>
            <w:shd w:val="clear" w:color="auto" w:fill="F5FFE5"/>
          </w:tcPr>
          <w:p w:rsidR="00A10A53" w:rsidRPr="009F0559" w:rsidRDefault="00A10A53" w:rsidP="00B606A4">
            <w:pPr>
              <w:rPr>
                <w:rFonts w:cs="Calibri"/>
                <w:b/>
                <w:sz w:val="22"/>
              </w:rPr>
            </w:pPr>
          </w:p>
        </w:tc>
      </w:tr>
      <w:tr w:rsidR="00A10A53" w:rsidRPr="00CE37CF" w:rsidTr="00B606A4">
        <w:tc>
          <w:tcPr>
            <w:tcW w:w="3397" w:type="dxa"/>
            <w:gridSpan w:val="2"/>
            <w:vMerge/>
            <w:shd w:val="clear" w:color="auto" w:fill="C5E0B3" w:themeFill="accent6" w:themeFillTint="66"/>
          </w:tcPr>
          <w:p w:rsidR="00A10A53" w:rsidRPr="00B606A4" w:rsidRDefault="00A10A53" w:rsidP="00B606A4">
            <w:pPr>
              <w:rPr>
                <w:rFonts w:cs="Calibri"/>
                <w:b/>
                <w:sz w:val="22"/>
              </w:rPr>
            </w:pPr>
          </w:p>
        </w:tc>
        <w:tc>
          <w:tcPr>
            <w:tcW w:w="3402" w:type="dxa"/>
            <w:gridSpan w:val="2"/>
            <w:shd w:val="clear" w:color="auto" w:fill="E2EFD9" w:themeFill="accent6" w:themeFillTint="33"/>
          </w:tcPr>
          <w:p w:rsidR="00A10A53" w:rsidRPr="00E81C17" w:rsidRDefault="00A10A53" w:rsidP="004F59C2">
            <w:pPr>
              <w:rPr>
                <w:rFonts w:cs="Calibri"/>
                <w:sz w:val="22"/>
              </w:rPr>
            </w:pPr>
            <w:r w:rsidRPr="00E81C17">
              <w:rPr>
                <w:rFonts w:cs="Calibri"/>
                <w:sz w:val="22"/>
              </w:rPr>
              <w:t>Champion</w:t>
            </w:r>
            <w:r w:rsidR="004F59C2">
              <w:rPr>
                <w:rFonts w:cs="Calibri"/>
                <w:sz w:val="22"/>
              </w:rPr>
              <w:t xml:space="preserve">, </w:t>
            </w:r>
            <w:r w:rsidRPr="00E81C17">
              <w:rPr>
                <w:rFonts w:cs="Calibri"/>
                <w:sz w:val="22"/>
              </w:rPr>
              <w:t>support</w:t>
            </w:r>
            <w:r w:rsidR="004F59C2">
              <w:rPr>
                <w:rFonts w:cs="Calibri"/>
                <w:sz w:val="22"/>
              </w:rPr>
              <w:t xml:space="preserve"> and </w:t>
            </w:r>
            <w:r w:rsidR="00742EE3">
              <w:rPr>
                <w:rFonts w:cs="Calibri"/>
                <w:sz w:val="22"/>
              </w:rPr>
              <w:t xml:space="preserve">communicate </w:t>
            </w:r>
            <w:r w:rsidR="00742EE3" w:rsidRPr="00E81C17">
              <w:rPr>
                <w:rFonts w:cs="Calibri"/>
                <w:sz w:val="22"/>
              </w:rPr>
              <w:t>organisational</w:t>
            </w:r>
            <w:r w:rsidRPr="00E81C17">
              <w:rPr>
                <w:rFonts w:cs="Calibri"/>
                <w:sz w:val="22"/>
              </w:rPr>
              <w:t xml:space="preserve"> change processes.</w:t>
            </w:r>
          </w:p>
        </w:tc>
        <w:tc>
          <w:tcPr>
            <w:tcW w:w="3119" w:type="dxa"/>
            <w:vMerge/>
            <w:shd w:val="clear" w:color="auto" w:fill="F5FFE5"/>
          </w:tcPr>
          <w:p w:rsidR="00A10A53" w:rsidRPr="009F0559" w:rsidRDefault="00A10A53" w:rsidP="00B606A4">
            <w:pPr>
              <w:rPr>
                <w:rFonts w:cs="Calibri"/>
                <w:b/>
                <w:sz w:val="22"/>
              </w:rPr>
            </w:pPr>
          </w:p>
        </w:tc>
      </w:tr>
      <w:tr w:rsidR="00A10A53" w:rsidRPr="00CE37CF" w:rsidTr="00B606A4">
        <w:tc>
          <w:tcPr>
            <w:tcW w:w="3397" w:type="dxa"/>
            <w:gridSpan w:val="2"/>
            <w:vMerge/>
            <w:shd w:val="clear" w:color="auto" w:fill="C5E0B3" w:themeFill="accent6" w:themeFillTint="66"/>
          </w:tcPr>
          <w:p w:rsidR="00A10A53" w:rsidRPr="00B606A4" w:rsidRDefault="00A10A53" w:rsidP="00B606A4">
            <w:pPr>
              <w:rPr>
                <w:rFonts w:cs="Calibri"/>
                <w:b/>
                <w:sz w:val="22"/>
              </w:rPr>
            </w:pPr>
          </w:p>
        </w:tc>
        <w:tc>
          <w:tcPr>
            <w:tcW w:w="3402" w:type="dxa"/>
            <w:gridSpan w:val="2"/>
            <w:shd w:val="clear" w:color="auto" w:fill="E2EFD9" w:themeFill="accent6" w:themeFillTint="33"/>
          </w:tcPr>
          <w:p w:rsidR="00A10A53" w:rsidRPr="00E81C17" w:rsidRDefault="00A10A53" w:rsidP="004A390F">
            <w:pPr>
              <w:rPr>
                <w:rFonts w:cs="Calibri"/>
                <w:sz w:val="22"/>
              </w:rPr>
            </w:pPr>
            <w:r w:rsidRPr="00E81C17">
              <w:rPr>
                <w:rFonts w:cs="Calibri"/>
                <w:sz w:val="22"/>
              </w:rPr>
              <w:t>Build relationships and networks across professional, organisational and agency boundaries to influence and engage others to bring about change.</w:t>
            </w:r>
          </w:p>
        </w:tc>
        <w:tc>
          <w:tcPr>
            <w:tcW w:w="3119" w:type="dxa"/>
            <w:vMerge/>
            <w:shd w:val="clear" w:color="auto" w:fill="F5FFE5"/>
          </w:tcPr>
          <w:p w:rsidR="00A10A53" w:rsidRPr="009F0559" w:rsidRDefault="00A10A53" w:rsidP="00B606A4">
            <w:pPr>
              <w:rPr>
                <w:rFonts w:cs="Calibri"/>
                <w:b/>
                <w:sz w:val="22"/>
              </w:rPr>
            </w:pPr>
          </w:p>
        </w:tc>
      </w:tr>
      <w:tr w:rsidR="00A10A53" w:rsidRPr="00CE37CF" w:rsidTr="00B606A4">
        <w:tc>
          <w:tcPr>
            <w:tcW w:w="3397" w:type="dxa"/>
            <w:gridSpan w:val="2"/>
            <w:vMerge/>
            <w:shd w:val="clear" w:color="auto" w:fill="C5E0B3" w:themeFill="accent6" w:themeFillTint="66"/>
          </w:tcPr>
          <w:p w:rsidR="00A10A53" w:rsidRPr="00B606A4" w:rsidRDefault="00A10A53" w:rsidP="00B606A4">
            <w:pPr>
              <w:rPr>
                <w:rFonts w:cs="Calibri"/>
                <w:b/>
                <w:sz w:val="22"/>
              </w:rPr>
            </w:pPr>
          </w:p>
        </w:tc>
        <w:tc>
          <w:tcPr>
            <w:tcW w:w="3402" w:type="dxa"/>
            <w:gridSpan w:val="2"/>
            <w:shd w:val="clear" w:color="auto" w:fill="E2EFD9" w:themeFill="accent6" w:themeFillTint="33"/>
          </w:tcPr>
          <w:p w:rsidR="00A10A53" w:rsidRPr="00777B9D" w:rsidRDefault="00A10A53" w:rsidP="004A390F">
            <w:pPr>
              <w:rPr>
                <w:rFonts w:cs="Calibri"/>
                <w:sz w:val="22"/>
              </w:rPr>
            </w:pPr>
            <w:r w:rsidRPr="00777B9D">
              <w:rPr>
                <w:rFonts w:cs="Calibri"/>
                <w:sz w:val="22"/>
              </w:rPr>
              <w:t>Challenge the status quo by asking the right questions.</w:t>
            </w:r>
          </w:p>
        </w:tc>
        <w:tc>
          <w:tcPr>
            <w:tcW w:w="3119" w:type="dxa"/>
            <w:vMerge/>
            <w:shd w:val="clear" w:color="auto" w:fill="F5FFE5"/>
          </w:tcPr>
          <w:p w:rsidR="00A10A53" w:rsidRPr="009F0559" w:rsidRDefault="00A10A53" w:rsidP="00B606A4">
            <w:pPr>
              <w:rPr>
                <w:rFonts w:cs="Calibri"/>
                <w:b/>
                <w:sz w:val="22"/>
              </w:rPr>
            </w:pPr>
          </w:p>
        </w:tc>
      </w:tr>
      <w:tr w:rsidR="00A10A53" w:rsidRPr="00CE37CF" w:rsidTr="00B606A4">
        <w:tc>
          <w:tcPr>
            <w:tcW w:w="3397" w:type="dxa"/>
            <w:gridSpan w:val="2"/>
            <w:vMerge/>
            <w:shd w:val="clear" w:color="auto" w:fill="C5E0B3" w:themeFill="accent6" w:themeFillTint="66"/>
          </w:tcPr>
          <w:p w:rsidR="00A10A53" w:rsidRPr="00B606A4" w:rsidRDefault="00A10A53" w:rsidP="00B606A4">
            <w:pPr>
              <w:rPr>
                <w:rFonts w:cs="Calibri"/>
                <w:b/>
                <w:sz w:val="22"/>
              </w:rPr>
            </w:pPr>
          </w:p>
        </w:tc>
        <w:tc>
          <w:tcPr>
            <w:tcW w:w="3402" w:type="dxa"/>
            <w:gridSpan w:val="2"/>
            <w:shd w:val="clear" w:color="auto" w:fill="E2EFD9" w:themeFill="accent6" w:themeFillTint="33"/>
          </w:tcPr>
          <w:p w:rsidR="00A10A53" w:rsidRPr="00777B9D" w:rsidRDefault="00EC2F35" w:rsidP="00B606A4">
            <w:pPr>
              <w:rPr>
                <w:rFonts w:cs="Calibri"/>
                <w:sz w:val="22"/>
              </w:rPr>
            </w:pPr>
            <w:r w:rsidRPr="00777B9D">
              <w:rPr>
                <w:rFonts w:cs="Calibri"/>
                <w:sz w:val="22"/>
              </w:rPr>
              <w:t>Support and provide guidance to ensure organisational implementation and spread of effective quality and safety initiatives.</w:t>
            </w:r>
          </w:p>
        </w:tc>
        <w:tc>
          <w:tcPr>
            <w:tcW w:w="3119" w:type="dxa"/>
            <w:vMerge/>
            <w:shd w:val="clear" w:color="auto" w:fill="F5FFE5"/>
          </w:tcPr>
          <w:p w:rsidR="00A10A53" w:rsidRPr="009F0559" w:rsidRDefault="00A10A53" w:rsidP="00B606A4">
            <w:pPr>
              <w:rPr>
                <w:rFonts w:cs="Calibri"/>
                <w:b/>
                <w:sz w:val="22"/>
              </w:rPr>
            </w:pPr>
          </w:p>
        </w:tc>
      </w:tr>
      <w:tr w:rsidR="00A10A53" w:rsidRPr="00CE37CF" w:rsidTr="00B606A4">
        <w:tc>
          <w:tcPr>
            <w:tcW w:w="3397" w:type="dxa"/>
            <w:gridSpan w:val="2"/>
            <w:vMerge/>
            <w:shd w:val="clear" w:color="auto" w:fill="C5E0B3" w:themeFill="accent6" w:themeFillTint="66"/>
          </w:tcPr>
          <w:p w:rsidR="00A10A53" w:rsidRPr="00B606A4" w:rsidRDefault="00A10A53" w:rsidP="00B606A4">
            <w:pPr>
              <w:rPr>
                <w:rFonts w:cs="Calibri"/>
                <w:b/>
                <w:sz w:val="22"/>
              </w:rPr>
            </w:pPr>
          </w:p>
        </w:tc>
        <w:tc>
          <w:tcPr>
            <w:tcW w:w="3402" w:type="dxa"/>
            <w:gridSpan w:val="2"/>
            <w:shd w:val="clear" w:color="auto" w:fill="E2EFD9" w:themeFill="accent6" w:themeFillTint="33"/>
          </w:tcPr>
          <w:p w:rsidR="00A10A53" w:rsidRPr="00777B9D" w:rsidRDefault="00EC2F35" w:rsidP="00B606A4">
            <w:pPr>
              <w:rPr>
                <w:rFonts w:cs="Calibri"/>
                <w:sz w:val="22"/>
              </w:rPr>
            </w:pPr>
            <w:r w:rsidRPr="00777B9D">
              <w:rPr>
                <w:rFonts w:cs="Calibri"/>
                <w:sz w:val="22"/>
              </w:rPr>
              <w:t>Actively communicate successful change and encourage participants to share their stories.</w:t>
            </w:r>
          </w:p>
        </w:tc>
        <w:tc>
          <w:tcPr>
            <w:tcW w:w="3119" w:type="dxa"/>
            <w:vMerge/>
            <w:shd w:val="clear" w:color="auto" w:fill="F5FFE5"/>
          </w:tcPr>
          <w:p w:rsidR="00A10A53" w:rsidRPr="009F0559" w:rsidRDefault="00A10A53" w:rsidP="00B606A4">
            <w:pPr>
              <w:rPr>
                <w:rFonts w:cs="Calibri"/>
                <w:b/>
                <w:sz w:val="22"/>
              </w:rPr>
            </w:pPr>
          </w:p>
        </w:tc>
      </w:tr>
      <w:tr w:rsidR="00A34FE1" w:rsidRPr="001C3753" w:rsidTr="00B606A4">
        <w:tc>
          <w:tcPr>
            <w:tcW w:w="9918" w:type="dxa"/>
            <w:gridSpan w:val="5"/>
            <w:shd w:val="clear" w:color="auto" w:fill="A8D08D" w:themeFill="accent6" w:themeFillTint="99"/>
          </w:tcPr>
          <w:p w:rsidR="00693609" w:rsidRDefault="00693609" w:rsidP="005D407A">
            <w:pPr>
              <w:rPr>
                <w:rFonts w:cs="Calibri"/>
                <w:b/>
                <w:sz w:val="22"/>
              </w:rPr>
            </w:pPr>
            <w:r w:rsidRPr="00693609">
              <w:rPr>
                <w:rFonts w:cs="Calibri"/>
                <w:b/>
                <w:sz w:val="22"/>
              </w:rPr>
              <w:t xml:space="preserve">Systems thinking </w:t>
            </w:r>
          </w:p>
          <w:p w:rsidR="00A34FE1" w:rsidRPr="00693609" w:rsidRDefault="00693609" w:rsidP="005D407A">
            <w:pPr>
              <w:rPr>
                <w:rFonts w:cs="Calibri"/>
                <w:i/>
                <w:sz w:val="22"/>
                <w:highlight w:val="darkGray"/>
              </w:rPr>
            </w:pPr>
            <w:r w:rsidRPr="00693609">
              <w:rPr>
                <w:rFonts w:cs="Calibri"/>
                <w:i/>
                <w:sz w:val="22"/>
              </w:rPr>
              <w:t>Appreciating the health system as a dynamic, adaptive collection of interrelated and interdependent components, including people and processes, with a common purpose or aim. Emphasising the whole with an awareness of the parts and their relationships to each other.</w:t>
            </w:r>
          </w:p>
        </w:tc>
      </w:tr>
      <w:tr w:rsidR="00B606A4" w:rsidRPr="00CE37CF" w:rsidTr="00B606A4">
        <w:tc>
          <w:tcPr>
            <w:tcW w:w="3397" w:type="dxa"/>
            <w:gridSpan w:val="2"/>
            <w:shd w:val="clear" w:color="auto" w:fill="C5E0B3" w:themeFill="accent6" w:themeFillTint="66"/>
          </w:tcPr>
          <w:p w:rsidR="00B606A4" w:rsidRDefault="00B606A4" w:rsidP="00B606A4">
            <w:pPr>
              <w:rPr>
                <w:rFonts w:cs="Calibri"/>
                <w:sz w:val="22"/>
              </w:rPr>
            </w:pPr>
            <w:r w:rsidRPr="00B606A4">
              <w:rPr>
                <w:rFonts w:cs="Calibri"/>
                <w:b/>
                <w:sz w:val="22"/>
              </w:rPr>
              <w:t>Quality and safety experts</w:t>
            </w:r>
            <w:r>
              <w:rPr>
                <w:rFonts w:cs="Calibri"/>
                <w:sz w:val="22"/>
              </w:rPr>
              <w:t xml:space="preserve"> </w:t>
            </w:r>
            <w:r w:rsidRPr="00B606A4">
              <w:rPr>
                <w:rFonts w:cs="Calibri"/>
                <w:b/>
                <w:sz w:val="22"/>
              </w:rPr>
              <w:t>have knowledge of:</w:t>
            </w:r>
          </w:p>
        </w:tc>
        <w:tc>
          <w:tcPr>
            <w:tcW w:w="3402" w:type="dxa"/>
            <w:gridSpan w:val="2"/>
            <w:shd w:val="clear" w:color="auto" w:fill="E2EFD9" w:themeFill="accent6" w:themeFillTint="33"/>
          </w:tcPr>
          <w:p w:rsidR="00B606A4" w:rsidRPr="00B61AA9" w:rsidRDefault="00B606A4" w:rsidP="00B606A4">
            <w:pPr>
              <w:rPr>
                <w:rFonts w:cs="Calibri"/>
                <w:sz w:val="22"/>
                <w:highlight w:val="darkGray"/>
              </w:rPr>
            </w:pPr>
            <w:r w:rsidRPr="00B606A4">
              <w:rPr>
                <w:rFonts w:cs="Calibri"/>
                <w:b/>
                <w:sz w:val="22"/>
              </w:rPr>
              <w:t>Quality and safety experts</w:t>
            </w:r>
            <w:r>
              <w:rPr>
                <w:rFonts w:cs="Calibri"/>
                <w:b/>
                <w:sz w:val="22"/>
              </w:rPr>
              <w:t xml:space="preserve"> will:</w:t>
            </w:r>
          </w:p>
        </w:tc>
        <w:tc>
          <w:tcPr>
            <w:tcW w:w="3119" w:type="dxa"/>
            <w:shd w:val="clear" w:color="auto" w:fill="F5FFE5"/>
          </w:tcPr>
          <w:p w:rsidR="00B606A4" w:rsidRPr="00CE37CF" w:rsidRDefault="00B606A4" w:rsidP="00FD4C03">
            <w:pPr>
              <w:rPr>
                <w:rFonts w:cs="Calibri"/>
                <w:sz w:val="22"/>
              </w:rPr>
            </w:pPr>
            <w:r w:rsidRPr="009F0559">
              <w:rPr>
                <w:rFonts w:cs="Calibri"/>
                <w:b/>
                <w:sz w:val="22"/>
              </w:rPr>
              <w:t xml:space="preserve">Action taken by </w:t>
            </w:r>
            <w:r w:rsidR="00FD4C03">
              <w:rPr>
                <w:rFonts w:cs="Calibri"/>
                <w:b/>
                <w:sz w:val="22"/>
              </w:rPr>
              <w:t xml:space="preserve">the organisation: </w:t>
            </w:r>
          </w:p>
        </w:tc>
      </w:tr>
      <w:tr w:rsidR="00F71E81" w:rsidRPr="00CE37CF" w:rsidTr="00B606A4">
        <w:tc>
          <w:tcPr>
            <w:tcW w:w="3397" w:type="dxa"/>
            <w:gridSpan w:val="2"/>
            <w:shd w:val="clear" w:color="auto" w:fill="C5E0B3" w:themeFill="accent6" w:themeFillTint="66"/>
          </w:tcPr>
          <w:p w:rsidR="00F71E81" w:rsidRPr="009533AE" w:rsidRDefault="009533AE" w:rsidP="009533AE">
            <w:pPr>
              <w:rPr>
                <w:rFonts w:cs="Calibri"/>
                <w:sz w:val="22"/>
              </w:rPr>
            </w:pPr>
            <w:r w:rsidRPr="009533AE">
              <w:rPr>
                <w:rFonts w:cs="Calibri"/>
                <w:sz w:val="22"/>
              </w:rPr>
              <w:t>The</w:t>
            </w:r>
            <w:r w:rsidR="005D4B76" w:rsidRPr="009533AE">
              <w:rPr>
                <w:rFonts w:cs="Calibri"/>
                <w:sz w:val="22"/>
              </w:rPr>
              <w:t xml:space="preserve"> New Zealand health care context including the structure and function of national, r</w:t>
            </w:r>
            <w:r>
              <w:rPr>
                <w:rFonts w:cs="Calibri"/>
                <w:sz w:val="22"/>
              </w:rPr>
              <w:t>egional and local organisations.</w:t>
            </w:r>
            <w:r w:rsidR="005D4B76" w:rsidRPr="009533AE">
              <w:rPr>
                <w:rFonts w:cs="Calibri"/>
                <w:sz w:val="22"/>
              </w:rPr>
              <w:t xml:space="preserve"> </w:t>
            </w:r>
          </w:p>
        </w:tc>
        <w:tc>
          <w:tcPr>
            <w:tcW w:w="3402" w:type="dxa"/>
            <w:gridSpan w:val="2"/>
            <w:shd w:val="clear" w:color="auto" w:fill="E2EFD9" w:themeFill="accent6" w:themeFillTint="33"/>
          </w:tcPr>
          <w:p w:rsidR="00F71E81" w:rsidRPr="00B606A4" w:rsidRDefault="00450E23" w:rsidP="00562669">
            <w:pPr>
              <w:rPr>
                <w:rFonts w:cs="Calibri"/>
                <w:b/>
                <w:sz w:val="22"/>
              </w:rPr>
            </w:pPr>
            <w:r w:rsidRPr="0046560F">
              <w:rPr>
                <w:rFonts w:cs="Calibri"/>
                <w:sz w:val="22"/>
              </w:rPr>
              <w:t>Demonstrate an awareness of the various roles they undertake and/or manage in the context of the wider system</w:t>
            </w:r>
            <w:r w:rsidR="00562669">
              <w:rPr>
                <w:rFonts w:cs="Calibri"/>
                <w:sz w:val="22"/>
              </w:rPr>
              <w:t>.</w:t>
            </w:r>
            <w:r w:rsidRPr="0046560F">
              <w:rPr>
                <w:rFonts w:cs="Calibri"/>
                <w:sz w:val="22"/>
              </w:rPr>
              <w:t xml:space="preserve"> </w:t>
            </w:r>
          </w:p>
        </w:tc>
        <w:tc>
          <w:tcPr>
            <w:tcW w:w="3119" w:type="dxa"/>
            <w:vMerge w:val="restart"/>
            <w:shd w:val="clear" w:color="auto" w:fill="F5FFE5"/>
          </w:tcPr>
          <w:p w:rsidR="00F71E81" w:rsidRDefault="001B6C9C" w:rsidP="002A665F">
            <w:pPr>
              <w:pStyle w:val="ListParagraph"/>
              <w:numPr>
                <w:ilvl w:val="0"/>
                <w:numId w:val="25"/>
              </w:numPr>
              <w:rPr>
                <w:rFonts w:cs="Calibri"/>
                <w:sz w:val="22"/>
              </w:rPr>
            </w:pPr>
            <w:r w:rsidRPr="001B6C9C">
              <w:rPr>
                <w:rFonts w:cs="Calibri"/>
                <w:sz w:val="22"/>
              </w:rPr>
              <w:t>Enable quality and safety experts to participate in regional and national service improvement projects.</w:t>
            </w:r>
          </w:p>
          <w:p w:rsidR="001B6C9C" w:rsidRDefault="001B6C9C" w:rsidP="002A665F">
            <w:pPr>
              <w:pStyle w:val="ListParagraph"/>
              <w:numPr>
                <w:ilvl w:val="0"/>
                <w:numId w:val="25"/>
              </w:numPr>
              <w:rPr>
                <w:rFonts w:cs="Calibri"/>
                <w:sz w:val="22"/>
              </w:rPr>
            </w:pPr>
            <w:r>
              <w:rPr>
                <w:rFonts w:cs="Calibri"/>
                <w:sz w:val="22"/>
              </w:rPr>
              <w:t>Ensure that the quality and safety experts receive newsletters from acknowledged quality related organisations.</w:t>
            </w:r>
          </w:p>
          <w:p w:rsidR="001B6C9C" w:rsidRDefault="001B6C9C" w:rsidP="001B6C9C">
            <w:pPr>
              <w:rPr>
                <w:rFonts w:cs="Calibri"/>
                <w:sz w:val="22"/>
              </w:rPr>
            </w:pPr>
            <w:r>
              <w:rPr>
                <w:rFonts w:cs="Calibri"/>
                <w:sz w:val="22"/>
              </w:rPr>
              <w:t>Examples:</w:t>
            </w:r>
          </w:p>
          <w:p w:rsidR="001B6C9C" w:rsidRDefault="00C92A99" w:rsidP="001B6C9C">
            <w:pPr>
              <w:rPr>
                <w:rFonts w:cs="Calibri"/>
                <w:sz w:val="22"/>
              </w:rPr>
            </w:pPr>
            <w:hyperlink r:id="rId64" w:history="1">
              <w:r w:rsidR="001B6C9C" w:rsidRPr="001B6C9C">
                <w:rPr>
                  <w:rStyle w:val="Hyperlink"/>
                  <w:rFonts w:cs="Calibri"/>
                  <w:sz w:val="22"/>
                </w:rPr>
                <w:t>Health Quality and Safety Commission</w:t>
              </w:r>
            </w:hyperlink>
          </w:p>
          <w:p w:rsidR="001B6C9C" w:rsidRDefault="00C92A99" w:rsidP="001B6C9C">
            <w:pPr>
              <w:rPr>
                <w:rFonts w:cs="Calibri"/>
                <w:sz w:val="22"/>
              </w:rPr>
            </w:pPr>
            <w:hyperlink r:id="rId65" w:history="1">
              <w:r w:rsidR="001B6C9C" w:rsidRPr="005E0905">
                <w:rPr>
                  <w:rStyle w:val="Hyperlink"/>
                  <w:rFonts w:cs="Calibri"/>
                  <w:sz w:val="22"/>
                </w:rPr>
                <w:t>Institute for Healthcare Improvement</w:t>
              </w:r>
            </w:hyperlink>
          </w:p>
          <w:p w:rsidR="005E0905" w:rsidRDefault="00C92A99" w:rsidP="001B6C9C">
            <w:pPr>
              <w:rPr>
                <w:rStyle w:val="Hyperlink"/>
                <w:rFonts w:cs="Calibri"/>
                <w:sz w:val="22"/>
              </w:rPr>
            </w:pPr>
            <w:hyperlink r:id="rId66" w:history="1">
              <w:r w:rsidR="005E0905" w:rsidRPr="005E0905">
                <w:rPr>
                  <w:rStyle w:val="Hyperlink"/>
                  <w:rFonts w:cs="Calibri"/>
                  <w:sz w:val="22"/>
                </w:rPr>
                <w:t>MOH Health Improvement and Innovation Digest</w:t>
              </w:r>
            </w:hyperlink>
          </w:p>
          <w:p w:rsidR="00A10A53" w:rsidRDefault="00C92A99" w:rsidP="001B6C9C">
            <w:pPr>
              <w:rPr>
                <w:rFonts w:cs="Calibri"/>
                <w:sz w:val="22"/>
              </w:rPr>
            </w:pPr>
            <w:hyperlink r:id="rId67" w:history="1">
              <w:r w:rsidR="00A10A53" w:rsidRPr="00A10A53">
                <w:rPr>
                  <w:rStyle w:val="Hyperlink"/>
                  <w:rFonts w:cs="Calibri"/>
                  <w:sz w:val="22"/>
                </w:rPr>
                <w:t>Te Pou</w:t>
              </w:r>
            </w:hyperlink>
          </w:p>
          <w:p w:rsidR="005E0905" w:rsidRDefault="00C92A99" w:rsidP="001B6C9C">
            <w:pPr>
              <w:rPr>
                <w:rFonts w:cs="Calibri"/>
                <w:sz w:val="22"/>
              </w:rPr>
            </w:pPr>
            <w:hyperlink r:id="rId68" w:history="1"/>
          </w:p>
          <w:p w:rsidR="00173F3C" w:rsidRPr="001B6C9C" w:rsidRDefault="00173F3C" w:rsidP="001B6C9C">
            <w:pPr>
              <w:rPr>
                <w:rFonts w:cs="Calibri"/>
                <w:sz w:val="22"/>
              </w:rPr>
            </w:pPr>
          </w:p>
        </w:tc>
      </w:tr>
      <w:tr w:rsidR="00F71E81" w:rsidRPr="00CE37CF" w:rsidTr="00B606A4">
        <w:tc>
          <w:tcPr>
            <w:tcW w:w="3397" w:type="dxa"/>
            <w:gridSpan w:val="2"/>
            <w:shd w:val="clear" w:color="auto" w:fill="C5E0B3" w:themeFill="accent6" w:themeFillTint="66"/>
          </w:tcPr>
          <w:p w:rsidR="00F71E81" w:rsidRPr="009533AE" w:rsidRDefault="009533AE" w:rsidP="00B606A4">
            <w:pPr>
              <w:rPr>
                <w:rFonts w:cs="Calibri"/>
                <w:sz w:val="22"/>
              </w:rPr>
            </w:pPr>
            <w:r w:rsidRPr="009533AE">
              <w:rPr>
                <w:rFonts w:cs="Calibri"/>
                <w:sz w:val="22"/>
              </w:rPr>
              <w:t>The New Zealand Triple Aim</w:t>
            </w:r>
            <w:r>
              <w:rPr>
                <w:rFonts w:cs="Calibri"/>
                <w:sz w:val="22"/>
              </w:rPr>
              <w:t>.</w:t>
            </w:r>
          </w:p>
        </w:tc>
        <w:tc>
          <w:tcPr>
            <w:tcW w:w="3402" w:type="dxa"/>
            <w:gridSpan w:val="2"/>
            <w:shd w:val="clear" w:color="auto" w:fill="E2EFD9" w:themeFill="accent6" w:themeFillTint="33"/>
          </w:tcPr>
          <w:p w:rsidR="00F71E81" w:rsidRPr="00B606A4" w:rsidRDefault="00562669" w:rsidP="000D1E0F">
            <w:pPr>
              <w:rPr>
                <w:rFonts w:cs="Calibri"/>
                <w:b/>
                <w:sz w:val="22"/>
              </w:rPr>
            </w:pPr>
            <w:r w:rsidRPr="0046560F">
              <w:rPr>
                <w:rFonts w:cs="Calibri"/>
                <w:sz w:val="22"/>
              </w:rPr>
              <w:t>Teach</w:t>
            </w:r>
            <w:r w:rsidR="0046560F" w:rsidRPr="0046560F">
              <w:rPr>
                <w:rFonts w:cs="Calibri"/>
                <w:sz w:val="22"/>
              </w:rPr>
              <w:t xml:space="preserve"> about the complex interplay between </w:t>
            </w:r>
            <w:r w:rsidR="00AE3025">
              <w:rPr>
                <w:rFonts w:cs="Calibri"/>
                <w:sz w:val="22"/>
              </w:rPr>
              <w:t>service user</w:t>
            </w:r>
            <w:r w:rsidR="0046560F" w:rsidRPr="0046560F">
              <w:rPr>
                <w:rFonts w:cs="Calibri"/>
                <w:sz w:val="22"/>
              </w:rPr>
              <w:t>s, families/</w:t>
            </w:r>
            <w:r w:rsidR="000D1E0F">
              <w:rPr>
                <w:rFonts w:cs="Calibri"/>
                <w:sz w:val="22"/>
              </w:rPr>
              <w:t xml:space="preserve"> </w:t>
            </w:r>
            <w:r w:rsidR="0046560F" w:rsidRPr="0046560F">
              <w:rPr>
                <w:rFonts w:cs="Calibri"/>
                <w:sz w:val="22"/>
              </w:rPr>
              <w:t>whānau, health care workers and the work environment; and the implications for quality and safety</w:t>
            </w:r>
            <w:r>
              <w:rPr>
                <w:rFonts w:cs="Calibri"/>
                <w:sz w:val="22"/>
              </w:rPr>
              <w:t>.</w:t>
            </w:r>
          </w:p>
        </w:tc>
        <w:tc>
          <w:tcPr>
            <w:tcW w:w="3119" w:type="dxa"/>
            <w:vMerge/>
            <w:shd w:val="clear" w:color="auto" w:fill="F5FFE5"/>
          </w:tcPr>
          <w:p w:rsidR="00F71E81" w:rsidRPr="009F0559" w:rsidRDefault="00F71E81" w:rsidP="00B606A4">
            <w:pPr>
              <w:rPr>
                <w:rFonts w:cs="Calibri"/>
                <w:b/>
                <w:sz w:val="22"/>
              </w:rPr>
            </w:pPr>
          </w:p>
        </w:tc>
      </w:tr>
      <w:tr w:rsidR="00F71E81" w:rsidRPr="00CE37CF" w:rsidTr="00B606A4">
        <w:tc>
          <w:tcPr>
            <w:tcW w:w="3397" w:type="dxa"/>
            <w:gridSpan w:val="2"/>
            <w:shd w:val="clear" w:color="auto" w:fill="C5E0B3" w:themeFill="accent6" w:themeFillTint="66"/>
          </w:tcPr>
          <w:p w:rsidR="00F71E81" w:rsidRPr="009533AE" w:rsidRDefault="009533AE" w:rsidP="00B606A4">
            <w:pPr>
              <w:rPr>
                <w:rFonts w:cs="Calibri"/>
                <w:sz w:val="22"/>
              </w:rPr>
            </w:pPr>
            <w:r w:rsidRPr="009533AE">
              <w:rPr>
                <w:rFonts w:cs="Calibri"/>
                <w:sz w:val="22"/>
              </w:rPr>
              <w:t>The health care system as complex and adaptive</w:t>
            </w:r>
            <w:r>
              <w:rPr>
                <w:rFonts w:cs="Calibri"/>
                <w:sz w:val="22"/>
              </w:rPr>
              <w:t>.</w:t>
            </w:r>
          </w:p>
        </w:tc>
        <w:tc>
          <w:tcPr>
            <w:tcW w:w="3402" w:type="dxa"/>
            <w:gridSpan w:val="2"/>
            <w:shd w:val="clear" w:color="auto" w:fill="E2EFD9" w:themeFill="accent6" w:themeFillTint="33"/>
          </w:tcPr>
          <w:p w:rsidR="00F71E81" w:rsidRPr="00B606A4" w:rsidRDefault="00562669" w:rsidP="00C12357">
            <w:pPr>
              <w:rPr>
                <w:rFonts w:cs="Calibri"/>
                <w:b/>
                <w:sz w:val="22"/>
              </w:rPr>
            </w:pPr>
            <w:r w:rsidRPr="0046560F">
              <w:rPr>
                <w:rFonts w:cs="Calibri"/>
                <w:sz w:val="22"/>
              </w:rPr>
              <w:t>Ensure</w:t>
            </w:r>
            <w:r w:rsidR="0046560F" w:rsidRPr="0046560F">
              <w:rPr>
                <w:rFonts w:cs="Calibri"/>
                <w:sz w:val="22"/>
              </w:rPr>
              <w:t xml:space="preserve"> human factors knowledge is used to improve the delivery of safe, </w:t>
            </w:r>
            <w:r w:rsidR="00AE3025">
              <w:rPr>
                <w:rFonts w:cs="Calibri"/>
                <w:sz w:val="22"/>
              </w:rPr>
              <w:t>service user</w:t>
            </w:r>
            <w:r w:rsidR="00C12357" w:rsidRPr="0046560F">
              <w:rPr>
                <w:rFonts w:cs="Calibri"/>
                <w:sz w:val="22"/>
              </w:rPr>
              <w:t xml:space="preserve"> </w:t>
            </w:r>
            <w:r w:rsidR="0046560F" w:rsidRPr="0046560F">
              <w:rPr>
                <w:rFonts w:cs="Calibri"/>
                <w:sz w:val="22"/>
              </w:rPr>
              <w:t>-centred health care</w:t>
            </w:r>
            <w:r>
              <w:rPr>
                <w:rFonts w:cs="Calibri"/>
                <w:sz w:val="22"/>
              </w:rPr>
              <w:t>.</w:t>
            </w:r>
          </w:p>
        </w:tc>
        <w:tc>
          <w:tcPr>
            <w:tcW w:w="3119" w:type="dxa"/>
            <w:vMerge/>
            <w:shd w:val="clear" w:color="auto" w:fill="F5FFE5"/>
          </w:tcPr>
          <w:p w:rsidR="00F71E81" w:rsidRPr="009F0559" w:rsidRDefault="00F71E81" w:rsidP="00B606A4">
            <w:pPr>
              <w:rPr>
                <w:rFonts w:cs="Calibri"/>
                <w:b/>
                <w:sz w:val="22"/>
              </w:rPr>
            </w:pPr>
          </w:p>
        </w:tc>
      </w:tr>
      <w:tr w:rsidR="00F71E81" w:rsidRPr="00CE37CF" w:rsidTr="00B606A4">
        <w:tc>
          <w:tcPr>
            <w:tcW w:w="3397" w:type="dxa"/>
            <w:gridSpan w:val="2"/>
            <w:shd w:val="clear" w:color="auto" w:fill="C5E0B3" w:themeFill="accent6" w:themeFillTint="66"/>
          </w:tcPr>
          <w:p w:rsidR="00F71E81" w:rsidRPr="009533AE" w:rsidRDefault="009533AE" w:rsidP="00B606A4">
            <w:pPr>
              <w:rPr>
                <w:rFonts w:cs="Calibri"/>
                <w:sz w:val="22"/>
              </w:rPr>
            </w:pPr>
            <w:r w:rsidRPr="009533AE">
              <w:rPr>
                <w:rFonts w:cs="Calibri"/>
                <w:sz w:val="22"/>
              </w:rPr>
              <w:t>Quality and safety as integral system properties</w:t>
            </w:r>
            <w:r>
              <w:rPr>
                <w:rFonts w:cs="Calibri"/>
                <w:sz w:val="22"/>
              </w:rPr>
              <w:t>.</w:t>
            </w:r>
          </w:p>
        </w:tc>
        <w:tc>
          <w:tcPr>
            <w:tcW w:w="3402" w:type="dxa"/>
            <w:gridSpan w:val="2"/>
            <w:shd w:val="clear" w:color="auto" w:fill="E2EFD9" w:themeFill="accent6" w:themeFillTint="33"/>
          </w:tcPr>
          <w:p w:rsidR="00F71E81" w:rsidRPr="00B606A4" w:rsidRDefault="00562669" w:rsidP="00B606A4">
            <w:pPr>
              <w:rPr>
                <w:rFonts w:cs="Calibri"/>
                <w:b/>
                <w:sz w:val="22"/>
              </w:rPr>
            </w:pPr>
            <w:r w:rsidRPr="0046560F">
              <w:rPr>
                <w:rFonts w:cs="Calibri"/>
                <w:sz w:val="22"/>
              </w:rPr>
              <w:t>Apply</w:t>
            </w:r>
            <w:r w:rsidR="0046560F" w:rsidRPr="0046560F">
              <w:rPr>
                <w:rFonts w:cs="Calibri"/>
                <w:sz w:val="22"/>
              </w:rPr>
              <w:t xml:space="preserve"> systems thinking to the facilitation and coordination of quality and safety improvement initiatives</w:t>
            </w:r>
            <w:r>
              <w:rPr>
                <w:rFonts w:cs="Calibri"/>
                <w:sz w:val="22"/>
              </w:rPr>
              <w:t>.</w:t>
            </w:r>
          </w:p>
        </w:tc>
        <w:tc>
          <w:tcPr>
            <w:tcW w:w="3119" w:type="dxa"/>
            <w:vMerge/>
            <w:shd w:val="clear" w:color="auto" w:fill="F5FFE5"/>
          </w:tcPr>
          <w:p w:rsidR="00F71E81" w:rsidRPr="009F0559" w:rsidRDefault="00F71E81" w:rsidP="00B606A4">
            <w:pPr>
              <w:rPr>
                <w:rFonts w:cs="Calibri"/>
                <w:b/>
                <w:sz w:val="22"/>
              </w:rPr>
            </w:pPr>
          </w:p>
        </w:tc>
      </w:tr>
      <w:tr w:rsidR="00F71E81" w:rsidRPr="00CE37CF" w:rsidTr="00B606A4">
        <w:tc>
          <w:tcPr>
            <w:tcW w:w="3397" w:type="dxa"/>
            <w:gridSpan w:val="2"/>
            <w:shd w:val="clear" w:color="auto" w:fill="C5E0B3" w:themeFill="accent6" w:themeFillTint="66"/>
          </w:tcPr>
          <w:p w:rsidR="00F71E81" w:rsidRPr="009533AE" w:rsidRDefault="009533AE" w:rsidP="00B606A4">
            <w:pPr>
              <w:rPr>
                <w:rFonts w:cs="Calibri"/>
                <w:sz w:val="22"/>
              </w:rPr>
            </w:pPr>
            <w:r w:rsidRPr="009533AE">
              <w:rPr>
                <w:rFonts w:cs="Calibri"/>
                <w:sz w:val="22"/>
              </w:rPr>
              <w:t>The application of systems theory and operational management in health care</w:t>
            </w:r>
            <w:r>
              <w:rPr>
                <w:rFonts w:cs="Calibri"/>
                <w:sz w:val="22"/>
              </w:rPr>
              <w:t>.</w:t>
            </w:r>
          </w:p>
        </w:tc>
        <w:tc>
          <w:tcPr>
            <w:tcW w:w="3402" w:type="dxa"/>
            <w:gridSpan w:val="2"/>
            <w:shd w:val="clear" w:color="auto" w:fill="E2EFD9" w:themeFill="accent6" w:themeFillTint="33"/>
          </w:tcPr>
          <w:p w:rsidR="00F71E81" w:rsidRPr="00B606A4" w:rsidRDefault="006A4D36" w:rsidP="00B606A4">
            <w:pPr>
              <w:rPr>
                <w:rFonts w:cs="Calibri"/>
                <w:b/>
                <w:sz w:val="22"/>
              </w:rPr>
            </w:pPr>
            <w:r w:rsidRPr="0046560F">
              <w:rPr>
                <w:rFonts w:cs="Calibri"/>
                <w:sz w:val="22"/>
              </w:rPr>
              <w:t>Work</w:t>
            </w:r>
            <w:r w:rsidR="0046560F" w:rsidRPr="0046560F">
              <w:rPr>
                <w:rFonts w:cs="Calibri"/>
                <w:sz w:val="22"/>
              </w:rPr>
              <w:t xml:space="preserve"> with multidisciplinary teams and leadership to analyse system quality and safety improvement opportunities and prioritise </w:t>
            </w:r>
            <w:r w:rsidR="0046560F" w:rsidRPr="006A4D36">
              <w:rPr>
                <w:rFonts w:cs="Calibri"/>
                <w:sz w:val="22"/>
              </w:rPr>
              <w:t>strategies for action</w:t>
            </w:r>
            <w:r w:rsidRPr="006A4D36">
              <w:rPr>
                <w:rFonts w:cs="Calibri"/>
                <w:sz w:val="22"/>
              </w:rPr>
              <w:t>.</w:t>
            </w:r>
          </w:p>
        </w:tc>
        <w:tc>
          <w:tcPr>
            <w:tcW w:w="3119" w:type="dxa"/>
            <w:vMerge/>
            <w:shd w:val="clear" w:color="auto" w:fill="F5FFE5"/>
          </w:tcPr>
          <w:p w:rsidR="00F71E81" w:rsidRPr="009F0559" w:rsidRDefault="00F71E81" w:rsidP="00B606A4">
            <w:pPr>
              <w:rPr>
                <w:rFonts w:cs="Calibri"/>
                <w:b/>
                <w:sz w:val="22"/>
              </w:rPr>
            </w:pPr>
          </w:p>
        </w:tc>
      </w:tr>
      <w:tr w:rsidR="00F71E81" w:rsidRPr="00CE37CF" w:rsidTr="00B606A4">
        <w:tc>
          <w:tcPr>
            <w:tcW w:w="3397" w:type="dxa"/>
            <w:gridSpan w:val="2"/>
            <w:shd w:val="clear" w:color="auto" w:fill="C5E0B3" w:themeFill="accent6" w:themeFillTint="66"/>
          </w:tcPr>
          <w:p w:rsidR="00F71E81" w:rsidRPr="009533AE" w:rsidRDefault="009533AE" w:rsidP="00B606A4">
            <w:pPr>
              <w:rPr>
                <w:rFonts w:cs="Calibri"/>
                <w:sz w:val="22"/>
              </w:rPr>
            </w:pPr>
            <w:r w:rsidRPr="009533AE">
              <w:rPr>
                <w:rFonts w:cs="Calibri"/>
                <w:sz w:val="22"/>
              </w:rPr>
              <w:t>Systems and processes across the continuum of care</w:t>
            </w:r>
            <w:r>
              <w:rPr>
                <w:rFonts w:cs="Calibri"/>
                <w:sz w:val="22"/>
              </w:rPr>
              <w:t>.</w:t>
            </w:r>
          </w:p>
        </w:tc>
        <w:tc>
          <w:tcPr>
            <w:tcW w:w="3402" w:type="dxa"/>
            <w:gridSpan w:val="2"/>
            <w:shd w:val="clear" w:color="auto" w:fill="E2EFD9" w:themeFill="accent6" w:themeFillTint="33"/>
          </w:tcPr>
          <w:p w:rsidR="00F71E81" w:rsidRPr="0046560F" w:rsidRDefault="0046560F" w:rsidP="00B606A4">
            <w:pPr>
              <w:rPr>
                <w:rFonts w:cs="Calibri"/>
                <w:sz w:val="22"/>
              </w:rPr>
            </w:pPr>
            <w:r w:rsidRPr="0046560F">
              <w:rPr>
                <w:rFonts w:cs="Calibri"/>
                <w:sz w:val="22"/>
              </w:rPr>
              <w:t>Lead capability building to improve organisational quality and safety.</w:t>
            </w:r>
          </w:p>
        </w:tc>
        <w:tc>
          <w:tcPr>
            <w:tcW w:w="3119" w:type="dxa"/>
            <w:vMerge/>
            <w:shd w:val="clear" w:color="auto" w:fill="F5FFE5"/>
          </w:tcPr>
          <w:p w:rsidR="00F71E81" w:rsidRPr="009F0559" w:rsidRDefault="00F71E81" w:rsidP="00B606A4">
            <w:pPr>
              <w:rPr>
                <w:rFonts w:cs="Calibri"/>
                <w:b/>
                <w:sz w:val="22"/>
              </w:rPr>
            </w:pPr>
          </w:p>
        </w:tc>
      </w:tr>
      <w:tr w:rsidR="00F71E81" w:rsidRPr="00CE37CF" w:rsidTr="00B606A4">
        <w:tc>
          <w:tcPr>
            <w:tcW w:w="3397" w:type="dxa"/>
            <w:gridSpan w:val="2"/>
            <w:shd w:val="clear" w:color="auto" w:fill="C5E0B3" w:themeFill="accent6" w:themeFillTint="66"/>
          </w:tcPr>
          <w:p w:rsidR="00F71E81" w:rsidRPr="009533AE" w:rsidRDefault="009533AE" w:rsidP="00B606A4">
            <w:pPr>
              <w:rPr>
                <w:rFonts w:cs="Calibri"/>
                <w:sz w:val="22"/>
              </w:rPr>
            </w:pPr>
            <w:r w:rsidRPr="009533AE">
              <w:rPr>
                <w:rFonts w:cs="Calibri"/>
                <w:sz w:val="22"/>
              </w:rPr>
              <w:t>Tools to analyse the organisation and its systems and processes.</w:t>
            </w:r>
          </w:p>
        </w:tc>
        <w:tc>
          <w:tcPr>
            <w:tcW w:w="3402" w:type="dxa"/>
            <w:gridSpan w:val="2"/>
            <w:shd w:val="clear" w:color="auto" w:fill="E2EFD9" w:themeFill="accent6" w:themeFillTint="33"/>
          </w:tcPr>
          <w:p w:rsidR="00F71E81" w:rsidRPr="00B606A4" w:rsidRDefault="00F71E81" w:rsidP="00B606A4">
            <w:pPr>
              <w:rPr>
                <w:rFonts w:cs="Calibri"/>
                <w:b/>
                <w:sz w:val="22"/>
              </w:rPr>
            </w:pPr>
          </w:p>
        </w:tc>
        <w:tc>
          <w:tcPr>
            <w:tcW w:w="3119" w:type="dxa"/>
            <w:vMerge/>
            <w:shd w:val="clear" w:color="auto" w:fill="F5FFE5"/>
          </w:tcPr>
          <w:p w:rsidR="00F71E81" w:rsidRPr="009F0559" w:rsidRDefault="00F71E81" w:rsidP="00B606A4">
            <w:pPr>
              <w:rPr>
                <w:rFonts w:cs="Calibri"/>
                <w:b/>
                <w:sz w:val="22"/>
              </w:rPr>
            </w:pPr>
          </w:p>
        </w:tc>
      </w:tr>
      <w:tr w:rsidR="00A34FE1" w:rsidRPr="001C3753" w:rsidTr="00B606A4">
        <w:tc>
          <w:tcPr>
            <w:tcW w:w="9918" w:type="dxa"/>
            <w:gridSpan w:val="5"/>
            <w:shd w:val="clear" w:color="auto" w:fill="A8D08D" w:themeFill="accent6" w:themeFillTint="99"/>
          </w:tcPr>
          <w:p w:rsidR="005D4F97" w:rsidRDefault="005D4F97" w:rsidP="005D407A">
            <w:pPr>
              <w:rPr>
                <w:rFonts w:cs="Calibri"/>
                <w:b/>
                <w:sz w:val="22"/>
              </w:rPr>
            </w:pPr>
            <w:r w:rsidRPr="005D4F97">
              <w:rPr>
                <w:rFonts w:cs="Calibri"/>
                <w:b/>
                <w:sz w:val="22"/>
              </w:rPr>
              <w:t xml:space="preserve">Teamwork and communication </w:t>
            </w:r>
          </w:p>
          <w:p w:rsidR="00A34FE1" w:rsidRPr="005D4F97" w:rsidRDefault="005D4F97" w:rsidP="005D407A">
            <w:pPr>
              <w:rPr>
                <w:rFonts w:cs="Calibri"/>
                <w:i/>
                <w:sz w:val="22"/>
                <w:highlight w:val="darkGray"/>
              </w:rPr>
            </w:pPr>
            <w:r w:rsidRPr="005D4F97">
              <w:rPr>
                <w:rFonts w:cs="Calibri"/>
                <w:i/>
                <w:sz w:val="22"/>
              </w:rPr>
              <w:t>Working with others across professional, organisational and cultural boundaries to achieve shared quality and safety goals.</w:t>
            </w:r>
          </w:p>
        </w:tc>
      </w:tr>
      <w:tr w:rsidR="00B606A4" w:rsidRPr="00CE37CF" w:rsidTr="00B606A4">
        <w:tc>
          <w:tcPr>
            <w:tcW w:w="3397" w:type="dxa"/>
            <w:gridSpan w:val="2"/>
            <w:shd w:val="clear" w:color="auto" w:fill="C5E0B3" w:themeFill="accent6" w:themeFillTint="66"/>
          </w:tcPr>
          <w:p w:rsidR="00B606A4" w:rsidRDefault="00B606A4" w:rsidP="00B606A4">
            <w:pPr>
              <w:rPr>
                <w:rFonts w:cs="Calibri"/>
                <w:sz w:val="22"/>
              </w:rPr>
            </w:pPr>
            <w:r w:rsidRPr="00B606A4">
              <w:rPr>
                <w:rFonts w:cs="Calibri"/>
                <w:b/>
                <w:sz w:val="22"/>
              </w:rPr>
              <w:t>Quality and safety experts</w:t>
            </w:r>
            <w:r>
              <w:rPr>
                <w:rFonts w:cs="Calibri"/>
                <w:sz w:val="22"/>
              </w:rPr>
              <w:t xml:space="preserve"> </w:t>
            </w:r>
            <w:r w:rsidRPr="00B606A4">
              <w:rPr>
                <w:rFonts w:cs="Calibri"/>
                <w:b/>
                <w:sz w:val="22"/>
              </w:rPr>
              <w:t>have knowledge of:</w:t>
            </w:r>
          </w:p>
        </w:tc>
        <w:tc>
          <w:tcPr>
            <w:tcW w:w="3402" w:type="dxa"/>
            <w:gridSpan w:val="2"/>
            <w:shd w:val="clear" w:color="auto" w:fill="E2EFD9" w:themeFill="accent6" w:themeFillTint="33"/>
          </w:tcPr>
          <w:p w:rsidR="00B606A4" w:rsidRPr="00B61AA9" w:rsidRDefault="00B606A4" w:rsidP="00B606A4">
            <w:pPr>
              <w:rPr>
                <w:rFonts w:cs="Calibri"/>
                <w:sz w:val="22"/>
                <w:highlight w:val="darkGray"/>
              </w:rPr>
            </w:pPr>
            <w:r w:rsidRPr="00B606A4">
              <w:rPr>
                <w:rFonts w:cs="Calibri"/>
                <w:b/>
                <w:sz w:val="22"/>
              </w:rPr>
              <w:t>Quality and safety experts</w:t>
            </w:r>
            <w:r>
              <w:rPr>
                <w:rFonts w:cs="Calibri"/>
                <w:b/>
                <w:sz w:val="22"/>
              </w:rPr>
              <w:t xml:space="preserve"> will:</w:t>
            </w:r>
          </w:p>
        </w:tc>
        <w:tc>
          <w:tcPr>
            <w:tcW w:w="3119" w:type="dxa"/>
            <w:shd w:val="clear" w:color="auto" w:fill="F5FFE5"/>
          </w:tcPr>
          <w:p w:rsidR="00B606A4" w:rsidRPr="00CE37CF" w:rsidRDefault="00B606A4" w:rsidP="002C77FD">
            <w:pPr>
              <w:rPr>
                <w:rFonts w:cs="Calibri"/>
                <w:sz w:val="22"/>
              </w:rPr>
            </w:pPr>
            <w:r w:rsidRPr="009F0559">
              <w:rPr>
                <w:rFonts w:cs="Calibri"/>
                <w:b/>
                <w:sz w:val="22"/>
              </w:rPr>
              <w:t xml:space="preserve">Action taken by </w:t>
            </w:r>
            <w:r w:rsidR="002C77FD">
              <w:rPr>
                <w:rFonts w:cs="Calibri"/>
                <w:b/>
                <w:sz w:val="22"/>
              </w:rPr>
              <w:t>the organisation:</w:t>
            </w:r>
          </w:p>
        </w:tc>
      </w:tr>
      <w:tr w:rsidR="00F00D84" w:rsidRPr="00CE37CF" w:rsidTr="00B606A4">
        <w:tc>
          <w:tcPr>
            <w:tcW w:w="3397" w:type="dxa"/>
            <w:gridSpan w:val="2"/>
            <w:shd w:val="clear" w:color="auto" w:fill="C5E0B3" w:themeFill="accent6" w:themeFillTint="66"/>
          </w:tcPr>
          <w:p w:rsidR="00F00D84" w:rsidRPr="002C77FD" w:rsidRDefault="00F00D84" w:rsidP="002C77FD">
            <w:pPr>
              <w:rPr>
                <w:rFonts w:cs="Calibri"/>
                <w:sz w:val="22"/>
              </w:rPr>
            </w:pPr>
            <w:r w:rsidRPr="002C77FD">
              <w:rPr>
                <w:rFonts w:cs="Calibri"/>
                <w:sz w:val="22"/>
              </w:rPr>
              <w:t>How to communicate effectively for improvement</w:t>
            </w:r>
            <w:r>
              <w:rPr>
                <w:rFonts w:cs="Calibri"/>
                <w:sz w:val="22"/>
              </w:rPr>
              <w:t>.</w:t>
            </w:r>
            <w:r w:rsidRPr="002C77FD">
              <w:rPr>
                <w:rFonts w:cs="Calibri"/>
                <w:sz w:val="22"/>
              </w:rPr>
              <w:t xml:space="preserve"> </w:t>
            </w:r>
          </w:p>
        </w:tc>
        <w:tc>
          <w:tcPr>
            <w:tcW w:w="3402" w:type="dxa"/>
            <w:gridSpan w:val="2"/>
            <w:shd w:val="clear" w:color="auto" w:fill="E2EFD9" w:themeFill="accent6" w:themeFillTint="33"/>
          </w:tcPr>
          <w:p w:rsidR="00F00D84" w:rsidRPr="008A513A" w:rsidRDefault="00F00D84" w:rsidP="008A513A">
            <w:pPr>
              <w:rPr>
                <w:rFonts w:cs="Calibri"/>
                <w:sz w:val="22"/>
              </w:rPr>
            </w:pPr>
            <w:r w:rsidRPr="008A513A">
              <w:rPr>
                <w:rFonts w:cs="Calibri"/>
                <w:sz w:val="22"/>
              </w:rPr>
              <w:t>Model communication that is clear, respectful and logical</w:t>
            </w:r>
            <w:r>
              <w:rPr>
                <w:rFonts w:cs="Calibri"/>
                <w:sz w:val="22"/>
              </w:rPr>
              <w:t>.</w:t>
            </w:r>
            <w:r w:rsidRPr="008A513A">
              <w:rPr>
                <w:rFonts w:cs="Calibri"/>
                <w:sz w:val="22"/>
              </w:rPr>
              <w:t xml:space="preserve"> </w:t>
            </w:r>
          </w:p>
        </w:tc>
        <w:tc>
          <w:tcPr>
            <w:tcW w:w="3119" w:type="dxa"/>
            <w:vMerge w:val="restart"/>
            <w:shd w:val="clear" w:color="auto" w:fill="F5FFE5"/>
          </w:tcPr>
          <w:p w:rsidR="00F00D84" w:rsidRPr="00133570" w:rsidRDefault="00133570" w:rsidP="002A665F">
            <w:pPr>
              <w:pStyle w:val="ListParagraph"/>
              <w:numPr>
                <w:ilvl w:val="0"/>
                <w:numId w:val="26"/>
              </w:numPr>
              <w:rPr>
                <w:rFonts w:cs="Calibri"/>
                <w:sz w:val="22"/>
              </w:rPr>
            </w:pPr>
            <w:r w:rsidRPr="00133570">
              <w:rPr>
                <w:rFonts w:cs="Calibri"/>
                <w:sz w:val="22"/>
              </w:rPr>
              <w:t>Include team work and communication requirements in the position descriptions of the quality and safety experts.</w:t>
            </w:r>
          </w:p>
          <w:p w:rsidR="00133570" w:rsidRPr="00133570" w:rsidRDefault="00133570" w:rsidP="002A665F">
            <w:pPr>
              <w:pStyle w:val="ListParagraph"/>
              <w:numPr>
                <w:ilvl w:val="0"/>
                <w:numId w:val="26"/>
              </w:numPr>
              <w:rPr>
                <w:rFonts w:cs="Calibri"/>
                <w:sz w:val="22"/>
              </w:rPr>
            </w:pPr>
            <w:r w:rsidRPr="00133570">
              <w:rPr>
                <w:rFonts w:cs="Calibri"/>
                <w:sz w:val="22"/>
              </w:rPr>
              <w:t>Develop key performance indicators on core requirements of the quality and safety experts’ roles.</w:t>
            </w:r>
          </w:p>
          <w:p w:rsidR="00133570" w:rsidRPr="00133570" w:rsidRDefault="00133570" w:rsidP="00133570">
            <w:pPr>
              <w:rPr>
                <w:rFonts w:cs="Calibri"/>
                <w:b/>
                <w:sz w:val="22"/>
              </w:rPr>
            </w:pPr>
          </w:p>
        </w:tc>
      </w:tr>
      <w:tr w:rsidR="00F00D84" w:rsidRPr="00CE37CF" w:rsidTr="00B606A4">
        <w:tc>
          <w:tcPr>
            <w:tcW w:w="3397" w:type="dxa"/>
            <w:gridSpan w:val="2"/>
            <w:shd w:val="clear" w:color="auto" w:fill="C5E0B3" w:themeFill="accent6" w:themeFillTint="66"/>
          </w:tcPr>
          <w:p w:rsidR="00F00D84" w:rsidRPr="002C77FD" w:rsidRDefault="00F00D84" w:rsidP="00B606A4">
            <w:pPr>
              <w:rPr>
                <w:rFonts w:cs="Calibri"/>
                <w:sz w:val="22"/>
              </w:rPr>
            </w:pPr>
            <w:r w:rsidRPr="002C77FD">
              <w:rPr>
                <w:rFonts w:cs="Calibri"/>
                <w:sz w:val="22"/>
              </w:rPr>
              <w:t>How to engage in active listening</w:t>
            </w:r>
            <w:r>
              <w:rPr>
                <w:rFonts w:cs="Calibri"/>
                <w:sz w:val="22"/>
              </w:rPr>
              <w:t>.</w:t>
            </w:r>
          </w:p>
        </w:tc>
        <w:tc>
          <w:tcPr>
            <w:tcW w:w="3402" w:type="dxa"/>
            <w:gridSpan w:val="2"/>
            <w:shd w:val="clear" w:color="auto" w:fill="E2EFD9" w:themeFill="accent6" w:themeFillTint="33"/>
          </w:tcPr>
          <w:p w:rsidR="00F00D84" w:rsidRPr="008A513A" w:rsidRDefault="00F00D84" w:rsidP="008A513A">
            <w:pPr>
              <w:rPr>
                <w:rFonts w:cs="Calibri"/>
                <w:sz w:val="22"/>
              </w:rPr>
            </w:pPr>
            <w:r w:rsidRPr="008A513A">
              <w:rPr>
                <w:rFonts w:cs="Calibri"/>
                <w:sz w:val="22"/>
              </w:rPr>
              <w:t>Engage in active listening</w:t>
            </w:r>
            <w:r>
              <w:rPr>
                <w:rFonts w:cs="Calibri"/>
                <w:sz w:val="22"/>
              </w:rPr>
              <w:t>.</w:t>
            </w:r>
            <w:r w:rsidRPr="008A513A">
              <w:rPr>
                <w:rFonts w:cs="Calibri"/>
                <w:sz w:val="22"/>
              </w:rPr>
              <w:t xml:space="preserve"> </w:t>
            </w:r>
          </w:p>
        </w:tc>
        <w:tc>
          <w:tcPr>
            <w:tcW w:w="3119" w:type="dxa"/>
            <w:vMerge/>
            <w:shd w:val="clear" w:color="auto" w:fill="F5FFE5"/>
          </w:tcPr>
          <w:p w:rsidR="00F00D84" w:rsidRPr="009F0559" w:rsidRDefault="00F00D84" w:rsidP="00B606A4">
            <w:pPr>
              <w:rPr>
                <w:rFonts w:cs="Calibri"/>
                <w:b/>
                <w:sz w:val="22"/>
              </w:rPr>
            </w:pPr>
          </w:p>
        </w:tc>
      </w:tr>
      <w:tr w:rsidR="00F00D84" w:rsidRPr="00CE37CF" w:rsidTr="00B606A4">
        <w:tc>
          <w:tcPr>
            <w:tcW w:w="3397" w:type="dxa"/>
            <w:gridSpan w:val="2"/>
            <w:shd w:val="clear" w:color="auto" w:fill="C5E0B3" w:themeFill="accent6" w:themeFillTint="66"/>
          </w:tcPr>
          <w:p w:rsidR="00F00D84" w:rsidRPr="002C77FD" w:rsidRDefault="00F00D84" w:rsidP="002C77FD">
            <w:pPr>
              <w:rPr>
                <w:rFonts w:cs="Calibri"/>
                <w:sz w:val="22"/>
              </w:rPr>
            </w:pPr>
            <w:r w:rsidRPr="002C77FD">
              <w:rPr>
                <w:rFonts w:cs="Calibri"/>
                <w:sz w:val="22"/>
              </w:rPr>
              <w:t>How team building contributes to team functioning</w:t>
            </w:r>
            <w:r>
              <w:rPr>
                <w:rFonts w:cs="Calibri"/>
                <w:sz w:val="22"/>
              </w:rPr>
              <w:t>.</w:t>
            </w:r>
          </w:p>
        </w:tc>
        <w:tc>
          <w:tcPr>
            <w:tcW w:w="3402" w:type="dxa"/>
            <w:gridSpan w:val="2"/>
            <w:shd w:val="clear" w:color="auto" w:fill="E2EFD9" w:themeFill="accent6" w:themeFillTint="33"/>
          </w:tcPr>
          <w:p w:rsidR="00F00D84" w:rsidRPr="008A513A" w:rsidRDefault="00F00D84" w:rsidP="008A513A">
            <w:pPr>
              <w:rPr>
                <w:rFonts w:cs="Calibri"/>
                <w:sz w:val="22"/>
              </w:rPr>
            </w:pPr>
            <w:r w:rsidRPr="008A513A">
              <w:rPr>
                <w:rFonts w:cs="Calibri"/>
                <w:sz w:val="22"/>
              </w:rPr>
              <w:t>Demonstrate understanding of the purpose of the team</w:t>
            </w:r>
            <w:r>
              <w:rPr>
                <w:rFonts w:cs="Calibri"/>
                <w:sz w:val="22"/>
              </w:rPr>
              <w:t>.</w:t>
            </w:r>
            <w:r w:rsidRPr="008A513A">
              <w:rPr>
                <w:rFonts w:cs="Calibri"/>
                <w:sz w:val="22"/>
              </w:rPr>
              <w:t xml:space="preserve"> </w:t>
            </w:r>
          </w:p>
        </w:tc>
        <w:tc>
          <w:tcPr>
            <w:tcW w:w="3119" w:type="dxa"/>
            <w:vMerge/>
            <w:shd w:val="clear" w:color="auto" w:fill="F5FFE5"/>
          </w:tcPr>
          <w:p w:rsidR="00F00D84" w:rsidRPr="009F0559" w:rsidRDefault="00F00D84" w:rsidP="00B606A4">
            <w:pPr>
              <w:rPr>
                <w:rFonts w:cs="Calibri"/>
                <w:b/>
                <w:sz w:val="22"/>
              </w:rPr>
            </w:pPr>
          </w:p>
        </w:tc>
      </w:tr>
      <w:tr w:rsidR="00F00D84" w:rsidRPr="00CE37CF" w:rsidTr="00B606A4">
        <w:tc>
          <w:tcPr>
            <w:tcW w:w="3397" w:type="dxa"/>
            <w:gridSpan w:val="2"/>
            <w:shd w:val="clear" w:color="auto" w:fill="C5E0B3" w:themeFill="accent6" w:themeFillTint="66"/>
          </w:tcPr>
          <w:p w:rsidR="00F00D84" w:rsidRPr="002C77FD" w:rsidRDefault="00F00D84" w:rsidP="00B606A4">
            <w:pPr>
              <w:rPr>
                <w:rFonts w:cs="Calibri"/>
                <w:sz w:val="22"/>
              </w:rPr>
            </w:pPr>
            <w:r w:rsidRPr="002C77FD">
              <w:rPr>
                <w:rFonts w:cs="Calibri"/>
                <w:sz w:val="22"/>
              </w:rPr>
              <w:t>How to give and receive constructive feedback</w:t>
            </w:r>
            <w:r>
              <w:rPr>
                <w:rFonts w:cs="Calibri"/>
                <w:sz w:val="22"/>
              </w:rPr>
              <w:t>.</w:t>
            </w:r>
          </w:p>
        </w:tc>
        <w:tc>
          <w:tcPr>
            <w:tcW w:w="3402" w:type="dxa"/>
            <w:gridSpan w:val="2"/>
            <w:shd w:val="clear" w:color="auto" w:fill="E2EFD9" w:themeFill="accent6" w:themeFillTint="33"/>
          </w:tcPr>
          <w:p w:rsidR="00F00D84" w:rsidRPr="008A513A" w:rsidRDefault="00F00D84" w:rsidP="008A513A">
            <w:pPr>
              <w:rPr>
                <w:rFonts w:cs="Calibri"/>
                <w:sz w:val="22"/>
              </w:rPr>
            </w:pPr>
            <w:r w:rsidRPr="008A513A">
              <w:rPr>
                <w:rFonts w:cs="Calibri"/>
                <w:sz w:val="22"/>
              </w:rPr>
              <w:t>Demonstrate understanding of their roles, strengths and responsibilities</w:t>
            </w:r>
            <w:r>
              <w:rPr>
                <w:rFonts w:cs="Calibri"/>
                <w:sz w:val="22"/>
              </w:rPr>
              <w:t>.</w:t>
            </w:r>
            <w:r w:rsidRPr="008A513A">
              <w:rPr>
                <w:rFonts w:cs="Calibri"/>
                <w:sz w:val="22"/>
              </w:rPr>
              <w:t xml:space="preserve"> </w:t>
            </w:r>
          </w:p>
        </w:tc>
        <w:tc>
          <w:tcPr>
            <w:tcW w:w="3119" w:type="dxa"/>
            <w:vMerge/>
            <w:shd w:val="clear" w:color="auto" w:fill="F5FFE5"/>
          </w:tcPr>
          <w:p w:rsidR="00F00D84" w:rsidRPr="009F0559" w:rsidRDefault="00F00D84" w:rsidP="00B606A4">
            <w:pPr>
              <w:rPr>
                <w:rFonts w:cs="Calibri"/>
                <w:b/>
                <w:sz w:val="22"/>
              </w:rPr>
            </w:pPr>
          </w:p>
        </w:tc>
      </w:tr>
      <w:tr w:rsidR="00F00D84" w:rsidRPr="00CE37CF" w:rsidTr="00B606A4">
        <w:tc>
          <w:tcPr>
            <w:tcW w:w="3397" w:type="dxa"/>
            <w:gridSpan w:val="2"/>
            <w:shd w:val="clear" w:color="auto" w:fill="C5E0B3" w:themeFill="accent6" w:themeFillTint="66"/>
          </w:tcPr>
          <w:p w:rsidR="00F00D84" w:rsidRPr="002C77FD" w:rsidRDefault="00F00D84" w:rsidP="00B606A4">
            <w:pPr>
              <w:rPr>
                <w:rFonts w:cs="Calibri"/>
                <w:sz w:val="22"/>
              </w:rPr>
            </w:pPr>
            <w:r w:rsidRPr="002C77FD">
              <w:rPr>
                <w:rFonts w:cs="Calibri"/>
                <w:sz w:val="22"/>
              </w:rPr>
              <w:t>Conflict management and resolution.</w:t>
            </w:r>
          </w:p>
        </w:tc>
        <w:tc>
          <w:tcPr>
            <w:tcW w:w="3402" w:type="dxa"/>
            <w:gridSpan w:val="2"/>
            <w:shd w:val="clear" w:color="auto" w:fill="E2EFD9" w:themeFill="accent6" w:themeFillTint="33"/>
          </w:tcPr>
          <w:p w:rsidR="00F00D84" w:rsidRPr="008A513A" w:rsidRDefault="00F00D84" w:rsidP="008A513A">
            <w:pPr>
              <w:rPr>
                <w:rFonts w:cs="Calibri"/>
                <w:sz w:val="22"/>
              </w:rPr>
            </w:pPr>
            <w:r w:rsidRPr="008A513A">
              <w:rPr>
                <w:rFonts w:cs="Calibri"/>
                <w:sz w:val="22"/>
              </w:rPr>
              <w:t>Demonstrate and clarify understanding of the roles, strengths and responsibilities of team members for quality and safety</w:t>
            </w:r>
            <w:r>
              <w:rPr>
                <w:rFonts w:cs="Calibri"/>
                <w:sz w:val="22"/>
              </w:rPr>
              <w:t>.</w:t>
            </w:r>
            <w:r w:rsidRPr="008A513A">
              <w:rPr>
                <w:rFonts w:cs="Calibri"/>
                <w:sz w:val="22"/>
              </w:rPr>
              <w:t xml:space="preserve"> </w:t>
            </w:r>
          </w:p>
        </w:tc>
        <w:tc>
          <w:tcPr>
            <w:tcW w:w="3119" w:type="dxa"/>
            <w:vMerge/>
            <w:shd w:val="clear" w:color="auto" w:fill="F5FFE5"/>
          </w:tcPr>
          <w:p w:rsidR="00F00D84" w:rsidRPr="009F0559" w:rsidRDefault="00F00D84" w:rsidP="00B606A4">
            <w:pPr>
              <w:rPr>
                <w:rFonts w:cs="Calibri"/>
                <w:b/>
                <w:sz w:val="22"/>
              </w:rPr>
            </w:pPr>
          </w:p>
        </w:tc>
      </w:tr>
      <w:tr w:rsidR="00F00D84" w:rsidRPr="00CE37CF" w:rsidTr="00B606A4">
        <w:tc>
          <w:tcPr>
            <w:tcW w:w="3397" w:type="dxa"/>
            <w:gridSpan w:val="2"/>
            <w:vMerge w:val="restart"/>
            <w:shd w:val="clear" w:color="auto" w:fill="C5E0B3" w:themeFill="accent6" w:themeFillTint="66"/>
          </w:tcPr>
          <w:p w:rsidR="00F00D84" w:rsidRPr="00B606A4" w:rsidRDefault="00F00D84" w:rsidP="00B606A4">
            <w:pPr>
              <w:rPr>
                <w:rFonts w:cs="Calibri"/>
                <w:b/>
                <w:sz w:val="22"/>
              </w:rPr>
            </w:pPr>
          </w:p>
        </w:tc>
        <w:tc>
          <w:tcPr>
            <w:tcW w:w="3402" w:type="dxa"/>
            <w:gridSpan w:val="2"/>
            <w:shd w:val="clear" w:color="auto" w:fill="E2EFD9" w:themeFill="accent6" w:themeFillTint="33"/>
          </w:tcPr>
          <w:p w:rsidR="00F00D84" w:rsidRPr="008A513A" w:rsidRDefault="00F00D84" w:rsidP="00B606A4">
            <w:pPr>
              <w:rPr>
                <w:rFonts w:cs="Calibri"/>
                <w:sz w:val="22"/>
              </w:rPr>
            </w:pPr>
            <w:r w:rsidRPr="008A513A">
              <w:rPr>
                <w:rFonts w:cs="Calibri"/>
                <w:sz w:val="22"/>
              </w:rPr>
              <w:t>Foster a team culture that supports quality and safety</w:t>
            </w:r>
            <w:r>
              <w:rPr>
                <w:rFonts w:cs="Calibri"/>
                <w:sz w:val="22"/>
              </w:rPr>
              <w:t>.</w:t>
            </w:r>
          </w:p>
        </w:tc>
        <w:tc>
          <w:tcPr>
            <w:tcW w:w="3119" w:type="dxa"/>
            <w:vMerge/>
            <w:shd w:val="clear" w:color="auto" w:fill="F5FFE5"/>
          </w:tcPr>
          <w:p w:rsidR="00F00D84" w:rsidRPr="009F0559" w:rsidRDefault="00F00D84" w:rsidP="00B606A4">
            <w:pPr>
              <w:rPr>
                <w:rFonts w:cs="Calibri"/>
                <w:b/>
                <w:sz w:val="22"/>
              </w:rPr>
            </w:pPr>
          </w:p>
        </w:tc>
      </w:tr>
      <w:tr w:rsidR="00F00D84" w:rsidRPr="00CE37CF" w:rsidTr="00B606A4">
        <w:tc>
          <w:tcPr>
            <w:tcW w:w="3397" w:type="dxa"/>
            <w:gridSpan w:val="2"/>
            <w:vMerge/>
            <w:shd w:val="clear" w:color="auto" w:fill="C5E0B3" w:themeFill="accent6" w:themeFillTint="66"/>
          </w:tcPr>
          <w:p w:rsidR="00F00D84" w:rsidRPr="00B606A4" w:rsidRDefault="00F00D84" w:rsidP="00B606A4">
            <w:pPr>
              <w:rPr>
                <w:rFonts w:cs="Calibri"/>
                <w:b/>
                <w:sz w:val="22"/>
              </w:rPr>
            </w:pPr>
          </w:p>
        </w:tc>
        <w:tc>
          <w:tcPr>
            <w:tcW w:w="3402" w:type="dxa"/>
            <w:gridSpan w:val="2"/>
            <w:shd w:val="clear" w:color="auto" w:fill="E2EFD9" w:themeFill="accent6" w:themeFillTint="33"/>
          </w:tcPr>
          <w:p w:rsidR="00F00D84" w:rsidRPr="008A513A" w:rsidRDefault="00F00D84" w:rsidP="00B606A4">
            <w:pPr>
              <w:rPr>
                <w:rFonts w:cs="Calibri"/>
                <w:sz w:val="22"/>
              </w:rPr>
            </w:pPr>
            <w:r w:rsidRPr="008A513A">
              <w:rPr>
                <w:rFonts w:cs="Calibri"/>
                <w:sz w:val="22"/>
              </w:rPr>
              <w:t>Adapt and adjust their own behaviour and strategies to meet service and organisational objectives</w:t>
            </w:r>
            <w:r>
              <w:rPr>
                <w:rFonts w:cs="Calibri"/>
                <w:sz w:val="22"/>
              </w:rPr>
              <w:t>.</w:t>
            </w:r>
          </w:p>
        </w:tc>
        <w:tc>
          <w:tcPr>
            <w:tcW w:w="3119" w:type="dxa"/>
            <w:vMerge/>
            <w:shd w:val="clear" w:color="auto" w:fill="F5FFE5"/>
          </w:tcPr>
          <w:p w:rsidR="00F00D84" w:rsidRPr="009F0559" w:rsidRDefault="00F00D84" w:rsidP="00B606A4">
            <w:pPr>
              <w:rPr>
                <w:rFonts w:cs="Calibri"/>
                <w:b/>
                <w:sz w:val="22"/>
              </w:rPr>
            </w:pPr>
          </w:p>
        </w:tc>
      </w:tr>
      <w:tr w:rsidR="00F00D84" w:rsidRPr="00CE37CF" w:rsidTr="00B606A4">
        <w:tc>
          <w:tcPr>
            <w:tcW w:w="3397" w:type="dxa"/>
            <w:gridSpan w:val="2"/>
            <w:vMerge/>
            <w:shd w:val="clear" w:color="auto" w:fill="C5E0B3" w:themeFill="accent6" w:themeFillTint="66"/>
          </w:tcPr>
          <w:p w:rsidR="00F00D84" w:rsidRPr="00B606A4" w:rsidRDefault="00F00D84" w:rsidP="00B606A4">
            <w:pPr>
              <w:rPr>
                <w:rFonts w:cs="Calibri"/>
                <w:b/>
                <w:sz w:val="22"/>
              </w:rPr>
            </w:pPr>
          </w:p>
        </w:tc>
        <w:tc>
          <w:tcPr>
            <w:tcW w:w="3402" w:type="dxa"/>
            <w:gridSpan w:val="2"/>
            <w:shd w:val="clear" w:color="auto" w:fill="E2EFD9" w:themeFill="accent6" w:themeFillTint="33"/>
          </w:tcPr>
          <w:p w:rsidR="00F00D84" w:rsidRPr="008A513A" w:rsidRDefault="00F00D84" w:rsidP="008A513A">
            <w:pPr>
              <w:rPr>
                <w:rFonts w:cs="Calibri"/>
                <w:sz w:val="22"/>
              </w:rPr>
            </w:pPr>
            <w:r w:rsidRPr="008A513A">
              <w:rPr>
                <w:rFonts w:cs="Calibri"/>
                <w:sz w:val="22"/>
              </w:rPr>
              <w:t>Give, receive and act on constructive feedback</w:t>
            </w:r>
            <w:r>
              <w:rPr>
                <w:rFonts w:cs="Calibri"/>
                <w:sz w:val="22"/>
              </w:rPr>
              <w:t>.</w:t>
            </w:r>
          </w:p>
        </w:tc>
        <w:tc>
          <w:tcPr>
            <w:tcW w:w="3119" w:type="dxa"/>
            <w:vMerge/>
            <w:shd w:val="clear" w:color="auto" w:fill="F5FFE5"/>
          </w:tcPr>
          <w:p w:rsidR="00F00D84" w:rsidRPr="009F0559" w:rsidRDefault="00F00D84" w:rsidP="00B606A4">
            <w:pPr>
              <w:rPr>
                <w:rFonts w:cs="Calibri"/>
                <w:b/>
                <w:sz w:val="22"/>
              </w:rPr>
            </w:pPr>
          </w:p>
        </w:tc>
      </w:tr>
      <w:tr w:rsidR="00F00D84" w:rsidRPr="00CE37CF" w:rsidTr="00B606A4">
        <w:tc>
          <w:tcPr>
            <w:tcW w:w="3397" w:type="dxa"/>
            <w:gridSpan w:val="2"/>
            <w:vMerge/>
            <w:shd w:val="clear" w:color="auto" w:fill="C5E0B3" w:themeFill="accent6" w:themeFillTint="66"/>
          </w:tcPr>
          <w:p w:rsidR="00F00D84" w:rsidRPr="00B606A4" w:rsidRDefault="00F00D84" w:rsidP="00B606A4">
            <w:pPr>
              <w:rPr>
                <w:rFonts w:cs="Calibri"/>
                <w:b/>
                <w:sz w:val="22"/>
              </w:rPr>
            </w:pPr>
          </w:p>
        </w:tc>
        <w:tc>
          <w:tcPr>
            <w:tcW w:w="3402" w:type="dxa"/>
            <w:gridSpan w:val="2"/>
            <w:shd w:val="clear" w:color="auto" w:fill="E2EFD9" w:themeFill="accent6" w:themeFillTint="33"/>
          </w:tcPr>
          <w:p w:rsidR="00F00D84" w:rsidRPr="008A513A" w:rsidRDefault="00F00D84" w:rsidP="00B606A4">
            <w:pPr>
              <w:rPr>
                <w:rFonts w:cs="Calibri"/>
                <w:sz w:val="22"/>
              </w:rPr>
            </w:pPr>
            <w:r w:rsidRPr="008A513A">
              <w:rPr>
                <w:rFonts w:cs="Calibri"/>
                <w:sz w:val="22"/>
              </w:rPr>
              <w:t>Model effective strategies for conflict management.</w:t>
            </w:r>
          </w:p>
        </w:tc>
        <w:tc>
          <w:tcPr>
            <w:tcW w:w="3119" w:type="dxa"/>
            <w:vMerge/>
            <w:shd w:val="clear" w:color="auto" w:fill="F5FFE5"/>
          </w:tcPr>
          <w:p w:rsidR="00F00D84" w:rsidRPr="009F0559" w:rsidRDefault="00F00D84" w:rsidP="00B606A4">
            <w:pPr>
              <w:rPr>
                <w:rFonts w:cs="Calibri"/>
                <w:b/>
                <w:sz w:val="22"/>
              </w:rPr>
            </w:pPr>
          </w:p>
        </w:tc>
      </w:tr>
      <w:tr w:rsidR="00A34FE1" w:rsidRPr="001C3753" w:rsidTr="00B606A4">
        <w:tc>
          <w:tcPr>
            <w:tcW w:w="9918" w:type="dxa"/>
            <w:gridSpan w:val="5"/>
            <w:shd w:val="clear" w:color="auto" w:fill="A8D08D" w:themeFill="accent6" w:themeFillTint="99"/>
          </w:tcPr>
          <w:p w:rsidR="00B606A4" w:rsidRDefault="00B606A4" w:rsidP="005D407A">
            <w:pPr>
              <w:rPr>
                <w:rFonts w:cs="Calibri"/>
                <w:b/>
                <w:sz w:val="22"/>
              </w:rPr>
            </w:pPr>
            <w:r w:rsidRPr="00B606A4">
              <w:rPr>
                <w:rFonts w:cs="Calibri"/>
                <w:b/>
                <w:sz w:val="22"/>
              </w:rPr>
              <w:t xml:space="preserve">Improvement and innovation </w:t>
            </w:r>
          </w:p>
          <w:p w:rsidR="00A34FE1" w:rsidRPr="00B606A4" w:rsidRDefault="00B606A4" w:rsidP="005D407A">
            <w:pPr>
              <w:rPr>
                <w:rFonts w:cs="Calibri"/>
                <w:i/>
                <w:sz w:val="22"/>
                <w:highlight w:val="darkGray"/>
              </w:rPr>
            </w:pPr>
            <w:r w:rsidRPr="00B606A4">
              <w:rPr>
                <w:rFonts w:cs="Calibri"/>
                <w:i/>
                <w:sz w:val="22"/>
              </w:rPr>
              <w:t>Using evidence and data to drive improvement and innovation.</w:t>
            </w:r>
          </w:p>
        </w:tc>
      </w:tr>
      <w:tr w:rsidR="00B606A4" w:rsidRPr="00CE37CF" w:rsidTr="00B606A4">
        <w:tc>
          <w:tcPr>
            <w:tcW w:w="3397" w:type="dxa"/>
            <w:gridSpan w:val="2"/>
            <w:shd w:val="clear" w:color="auto" w:fill="C5E0B3" w:themeFill="accent6" w:themeFillTint="66"/>
          </w:tcPr>
          <w:p w:rsidR="00B606A4" w:rsidRDefault="00B606A4" w:rsidP="00B606A4">
            <w:pPr>
              <w:rPr>
                <w:rFonts w:cs="Calibri"/>
                <w:sz w:val="22"/>
              </w:rPr>
            </w:pPr>
            <w:r w:rsidRPr="00B606A4">
              <w:rPr>
                <w:rFonts w:cs="Calibri"/>
                <w:b/>
                <w:sz w:val="22"/>
              </w:rPr>
              <w:t>Quality and safety experts</w:t>
            </w:r>
            <w:r>
              <w:rPr>
                <w:rFonts w:cs="Calibri"/>
                <w:sz w:val="22"/>
              </w:rPr>
              <w:t xml:space="preserve"> </w:t>
            </w:r>
            <w:r w:rsidRPr="00B606A4">
              <w:rPr>
                <w:rFonts w:cs="Calibri"/>
                <w:b/>
                <w:sz w:val="22"/>
              </w:rPr>
              <w:t>have knowledge of:</w:t>
            </w:r>
          </w:p>
        </w:tc>
        <w:tc>
          <w:tcPr>
            <w:tcW w:w="3402" w:type="dxa"/>
            <w:gridSpan w:val="2"/>
            <w:shd w:val="clear" w:color="auto" w:fill="E2EFD9" w:themeFill="accent6" w:themeFillTint="33"/>
          </w:tcPr>
          <w:p w:rsidR="00B606A4" w:rsidRPr="00B61AA9" w:rsidRDefault="00B606A4" w:rsidP="00B606A4">
            <w:pPr>
              <w:rPr>
                <w:rFonts w:cs="Calibri"/>
                <w:sz w:val="22"/>
                <w:highlight w:val="darkGray"/>
              </w:rPr>
            </w:pPr>
            <w:r w:rsidRPr="00B606A4">
              <w:rPr>
                <w:rFonts w:cs="Calibri"/>
                <w:b/>
                <w:sz w:val="22"/>
              </w:rPr>
              <w:t>Quality and safety experts</w:t>
            </w:r>
            <w:r>
              <w:rPr>
                <w:rFonts w:cs="Calibri"/>
                <w:b/>
                <w:sz w:val="22"/>
              </w:rPr>
              <w:t xml:space="preserve"> will:</w:t>
            </w:r>
          </w:p>
        </w:tc>
        <w:tc>
          <w:tcPr>
            <w:tcW w:w="3119" w:type="dxa"/>
            <w:shd w:val="clear" w:color="auto" w:fill="F5FFE5"/>
          </w:tcPr>
          <w:p w:rsidR="00B606A4" w:rsidRPr="00CE37CF" w:rsidRDefault="00B606A4" w:rsidP="001F0B08">
            <w:pPr>
              <w:rPr>
                <w:rFonts w:cs="Calibri"/>
                <w:sz w:val="22"/>
              </w:rPr>
            </w:pPr>
            <w:r w:rsidRPr="009F0559">
              <w:rPr>
                <w:rFonts w:cs="Calibri"/>
                <w:b/>
                <w:sz w:val="22"/>
              </w:rPr>
              <w:t xml:space="preserve">Action taken by </w:t>
            </w:r>
            <w:r w:rsidR="001F0B08">
              <w:rPr>
                <w:rFonts w:cs="Calibri"/>
                <w:b/>
                <w:sz w:val="22"/>
              </w:rPr>
              <w:t>the organisation:</w:t>
            </w:r>
          </w:p>
        </w:tc>
      </w:tr>
      <w:tr w:rsidR="00F71E81" w:rsidRPr="00CE37CF" w:rsidTr="00B606A4">
        <w:tc>
          <w:tcPr>
            <w:tcW w:w="3397" w:type="dxa"/>
            <w:gridSpan w:val="2"/>
            <w:shd w:val="clear" w:color="auto" w:fill="C5E0B3" w:themeFill="accent6" w:themeFillTint="66"/>
          </w:tcPr>
          <w:p w:rsidR="00F71E81" w:rsidRPr="001F0B08" w:rsidRDefault="001F0B08" w:rsidP="001F0B08">
            <w:pPr>
              <w:rPr>
                <w:rFonts w:cs="Calibri"/>
                <w:sz w:val="22"/>
              </w:rPr>
            </w:pPr>
            <w:r w:rsidRPr="001F0B08">
              <w:rPr>
                <w:rFonts w:cs="Calibri"/>
                <w:sz w:val="22"/>
              </w:rPr>
              <w:t>Evidence-informed practice methods and tools</w:t>
            </w:r>
            <w:r>
              <w:rPr>
                <w:rFonts w:cs="Calibri"/>
                <w:sz w:val="22"/>
              </w:rPr>
              <w:t>.</w:t>
            </w:r>
            <w:r w:rsidRPr="001F0B08">
              <w:rPr>
                <w:rFonts w:cs="Calibri"/>
                <w:sz w:val="22"/>
              </w:rPr>
              <w:t xml:space="preserve"> </w:t>
            </w:r>
          </w:p>
        </w:tc>
        <w:tc>
          <w:tcPr>
            <w:tcW w:w="3402" w:type="dxa"/>
            <w:gridSpan w:val="2"/>
            <w:shd w:val="clear" w:color="auto" w:fill="E2EFD9" w:themeFill="accent6" w:themeFillTint="33"/>
          </w:tcPr>
          <w:p w:rsidR="00F71E81" w:rsidRPr="00733F79" w:rsidRDefault="00733F79" w:rsidP="00733F79">
            <w:pPr>
              <w:rPr>
                <w:rFonts w:cs="Calibri"/>
                <w:sz w:val="22"/>
              </w:rPr>
            </w:pPr>
            <w:r w:rsidRPr="00733F79">
              <w:rPr>
                <w:rFonts w:cs="Calibri"/>
                <w:sz w:val="22"/>
              </w:rPr>
              <w:t>Promote</w:t>
            </w:r>
            <w:r w:rsidR="001F0B08" w:rsidRPr="00733F79">
              <w:rPr>
                <w:rFonts w:cs="Calibri"/>
                <w:sz w:val="22"/>
              </w:rPr>
              <w:t xml:space="preserve"> the use of evidence-informed practice across the organisation.</w:t>
            </w:r>
          </w:p>
        </w:tc>
        <w:tc>
          <w:tcPr>
            <w:tcW w:w="3119" w:type="dxa"/>
            <w:vMerge w:val="restart"/>
            <w:shd w:val="clear" w:color="auto" w:fill="F5FFE5"/>
          </w:tcPr>
          <w:p w:rsidR="00F71E81" w:rsidRPr="00733F79" w:rsidRDefault="00733F79" w:rsidP="002A665F">
            <w:pPr>
              <w:pStyle w:val="ListParagraph"/>
              <w:numPr>
                <w:ilvl w:val="0"/>
                <w:numId w:val="27"/>
              </w:numPr>
              <w:rPr>
                <w:rFonts w:cs="Calibri"/>
                <w:sz w:val="22"/>
              </w:rPr>
            </w:pPr>
            <w:r w:rsidRPr="00733F79">
              <w:rPr>
                <w:rFonts w:cs="Calibri"/>
                <w:sz w:val="22"/>
              </w:rPr>
              <w:t>Support the quality and safety experts in implementing data methodologies.</w:t>
            </w:r>
          </w:p>
          <w:p w:rsidR="00733F79" w:rsidRPr="00733F79" w:rsidRDefault="00733F79" w:rsidP="002A665F">
            <w:pPr>
              <w:pStyle w:val="ListParagraph"/>
              <w:numPr>
                <w:ilvl w:val="0"/>
                <w:numId w:val="27"/>
              </w:numPr>
              <w:rPr>
                <w:rFonts w:cs="Calibri"/>
                <w:b/>
                <w:sz w:val="22"/>
              </w:rPr>
            </w:pPr>
            <w:r w:rsidRPr="00733F79">
              <w:rPr>
                <w:rFonts w:cs="Calibri"/>
                <w:sz w:val="22"/>
              </w:rPr>
              <w:t>Maintain a system that includes data collection by staff and consultants in their KPI.</w:t>
            </w:r>
            <w:r>
              <w:rPr>
                <w:rFonts w:cs="Calibri"/>
                <w:b/>
                <w:sz w:val="22"/>
              </w:rPr>
              <w:t xml:space="preserve"> </w:t>
            </w:r>
          </w:p>
        </w:tc>
      </w:tr>
      <w:tr w:rsidR="00F71E81" w:rsidRPr="00CE37CF" w:rsidTr="00B606A4">
        <w:tc>
          <w:tcPr>
            <w:tcW w:w="3397" w:type="dxa"/>
            <w:gridSpan w:val="2"/>
            <w:shd w:val="clear" w:color="auto" w:fill="C5E0B3" w:themeFill="accent6" w:themeFillTint="66"/>
          </w:tcPr>
          <w:p w:rsidR="00F71E81" w:rsidRPr="001F0B08" w:rsidRDefault="001F0B08" w:rsidP="00B606A4">
            <w:pPr>
              <w:rPr>
                <w:rFonts w:cs="Calibri"/>
                <w:sz w:val="22"/>
              </w:rPr>
            </w:pPr>
            <w:r w:rsidRPr="001F0B08">
              <w:rPr>
                <w:rFonts w:cs="Calibri"/>
                <w:sz w:val="22"/>
              </w:rPr>
              <w:t>Types of data, sampling methodologies, data collection and management</w:t>
            </w:r>
            <w:r>
              <w:rPr>
                <w:rFonts w:cs="Calibri"/>
                <w:sz w:val="22"/>
              </w:rPr>
              <w:t>.</w:t>
            </w:r>
          </w:p>
        </w:tc>
        <w:tc>
          <w:tcPr>
            <w:tcW w:w="3402" w:type="dxa"/>
            <w:gridSpan w:val="2"/>
            <w:shd w:val="clear" w:color="auto" w:fill="E2EFD9" w:themeFill="accent6" w:themeFillTint="33"/>
          </w:tcPr>
          <w:p w:rsidR="00F71E81" w:rsidRPr="00733F79" w:rsidRDefault="00733F79" w:rsidP="00B606A4">
            <w:pPr>
              <w:rPr>
                <w:rFonts w:cs="Calibri"/>
                <w:sz w:val="22"/>
              </w:rPr>
            </w:pPr>
            <w:r w:rsidRPr="00733F79">
              <w:rPr>
                <w:rFonts w:cs="Calibri"/>
                <w:sz w:val="22"/>
              </w:rPr>
              <w:t>Undertake</w:t>
            </w:r>
            <w:r w:rsidR="001F0B08" w:rsidRPr="00733F79">
              <w:rPr>
                <w:rFonts w:cs="Calibri"/>
                <w:sz w:val="22"/>
              </w:rPr>
              <w:t xml:space="preserve"> robust data analyses and communicate the r</w:t>
            </w:r>
            <w:r>
              <w:rPr>
                <w:rFonts w:cs="Calibri"/>
                <w:sz w:val="22"/>
              </w:rPr>
              <w:t>esults promptly and effectively.</w:t>
            </w:r>
          </w:p>
        </w:tc>
        <w:tc>
          <w:tcPr>
            <w:tcW w:w="3119" w:type="dxa"/>
            <w:vMerge/>
            <w:shd w:val="clear" w:color="auto" w:fill="F5FFE5"/>
          </w:tcPr>
          <w:p w:rsidR="00F71E81" w:rsidRPr="009F0559" w:rsidRDefault="00F71E81" w:rsidP="00B606A4">
            <w:pPr>
              <w:rPr>
                <w:rFonts w:cs="Calibri"/>
                <w:b/>
                <w:sz w:val="22"/>
              </w:rPr>
            </w:pPr>
          </w:p>
        </w:tc>
      </w:tr>
      <w:tr w:rsidR="00F71E81" w:rsidRPr="00CE37CF" w:rsidTr="00B606A4">
        <w:tc>
          <w:tcPr>
            <w:tcW w:w="3397" w:type="dxa"/>
            <w:gridSpan w:val="2"/>
            <w:shd w:val="clear" w:color="auto" w:fill="C5E0B3" w:themeFill="accent6" w:themeFillTint="66"/>
          </w:tcPr>
          <w:p w:rsidR="00F71E81" w:rsidRPr="001F0B08" w:rsidRDefault="001F0B08" w:rsidP="001F0B08">
            <w:pPr>
              <w:rPr>
                <w:rFonts w:cs="Calibri"/>
                <w:sz w:val="22"/>
              </w:rPr>
            </w:pPr>
            <w:r w:rsidRPr="001F0B08">
              <w:rPr>
                <w:rFonts w:cs="Calibri"/>
                <w:sz w:val="22"/>
              </w:rPr>
              <w:t>The reliability, validity and limitations of measurements</w:t>
            </w:r>
            <w:r>
              <w:rPr>
                <w:rFonts w:cs="Calibri"/>
                <w:sz w:val="22"/>
              </w:rPr>
              <w:t>.</w:t>
            </w:r>
            <w:r w:rsidRPr="001F0B08">
              <w:rPr>
                <w:rFonts w:cs="Calibri"/>
                <w:sz w:val="22"/>
              </w:rPr>
              <w:t xml:space="preserve"> </w:t>
            </w:r>
          </w:p>
        </w:tc>
        <w:tc>
          <w:tcPr>
            <w:tcW w:w="3402" w:type="dxa"/>
            <w:gridSpan w:val="2"/>
            <w:shd w:val="clear" w:color="auto" w:fill="E2EFD9" w:themeFill="accent6" w:themeFillTint="33"/>
          </w:tcPr>
          <w:p w:rsidR="00F71E81" w:rsidRPr="00733F79" w:rsidRDefault="00733F79" w:rsidP="00571BC5">
            <w:pPr>
              <w:rPr>
                <w:rFonts w:cs="Calibri"/>
                <w:sz w:val="22"/>
              </w:rPr>
            </w:pPr>
            <w:r w:rsidRPr="00733F79">
              <w:rPr>
                <w:rFonts w:cs="Calibri"/>
                <w:sz w:val="22"/>
              </w:rPr>
              <w:t>Act</w:t>
            </w:r>
            <w:r w:rsidR="001F0B08" w:rsidRPr="00733F79">
              <w:rPr>
                <w:rFonts w:cs="Calibri"/>
                <w:sz w:val="22"/>
              </w:rPr>
              <w:t xml:space="preserve"> on </w:t>
            </w:r>
            <w:r w:rsidR="00AE3025">
              <w:rPr>
                <w:rFonts w:cs="Calibri"/>
                <w:sz w:val="22"/>
              </w:rPr>
              <w:t>service user</w:t>
            </w:r>
            <w:r w:rsidR="001F0B08" w:rsidRPr="00733F79">
              <w:rPr>
                <w:rFonts w:cs="Calibri"/>
                <w:sz w:val="22"/>
              </w:rPr>
              <w:t xml:space="preserve"> narratives and feedback</w:t>
            </w:r>
            <w:r>
              <w:rPr>
                <w:rFonts w:cs="Calibri"/>
                <w:sz w:val="22"/>
              </w:rPr>
              <w:t>.</w:t>
            </w:r>
          </w:p>
        </w:tc>
        <w:tc>
          <w:tcPr>
            <w:tcW w:w="3119" w:type="dxa"/>
            <w:vMerge/>
            <w:shd w:val="clear" w:color="auto" w:fill="F5FFE5"/>
          </w:tcPr>
          <w:p w:rsidR="00F71E81" w:rsidRPr="009F0559" w:rsidRDefault="00F71E81" w:rsidP="00B606A4">
            <w:pPr>
              <w:rPr>
                <w:rFonts w:cs="Calibri"/>
                <w:b/>
                <w:sz w:val="22"/>
              </w:rPr>
            </w:pPr>
          </w:p>
        </w:tc>
      </w:tr>
      <w:tr w:rsidR="00F71E81" w:rsidRPr="00CE37CF" w:rsidTr="00B606A4">
        <w:tc>
          <w:tcPr>
            <w:tcW w:w="3397" w:type="dxa"/>
            <w:gridSpan w:val="2"/>
            <w:shd w:val="clear" w:color="auto" w:fill="C5E0B3" w:themeFill="accent6" w:themeFillTint="66"/>
          </w:tcPr>
          <w:p w:rsidR="00F71E81" w:rsidRPr="001F0B08" w:rsidRDefault="001F0B08" w:rsidP="00B606A4">
            <w:pPr>
              <w:rPr>
                <w:rFonts w:cs="Calibri"/>
                <w:sz w:val="22"/>
              </w:rPr>
            </w:pPr>
            <w:r w:rsidRPr="001F0B08">
              <w:rPr>
                <w:rFonts w:cs="Calibri"/>
                <w:sz w:val="22"/>
              </w:rPr>
              <w:t>How to analyse, interpret and present data to communicate results</w:t>
            </w:r>
            <w:r>
              <w:rPr>
                <w:rFonts w:cs="Calibri"/>
                <w:sz w:val="22"/>
              </w:rPr>
              <w:t>.</w:t>
            </w:r>
          </w:p>
        </w:tc>
        <w:tc>
          <w:tcPr>
            <w:tcW w:w="3402" w:type="dxa"/>
            <w:gridSpan w:val="2"/>
            <w:shd w:val="clear" w:color="auto" w:fill="E2EFD9" w:themeFill="accent6" w:themeFillTint="33"/>
          </w:tcPr>
          <w:p w:rsidR="00F71E81" w:rsidRPr="00733F79" w:rsidRDefault="00733F79" w:rsidP="00733F79">
            <w:pPr>
              <w:rPr>
                <w:rFonts w:cs="Calibri"/>
                <w:sz w:val="22"/>
              </w:rPr>
            </w:pPr>
            <w:r w:rsidRPr="00733F79">
              <w:rPr>
                <w:rFonts w:cs="Calibri"/>
                <w:sz w:val="22"/>
              </w:rPr>
              <w:t>Support</w:t>
            </w:r>
            <w:r w:rsidR="001F0B08" w:rsidRPr="00733F79">
              <w:rPr>
                <w:rFonts w:cs="Calibri"/>
                <w:sz w:val="22"/>
              </w:rPr>
              <w:t xml:space="preserve"> best, and innovative, practice changes</w:t>
            </w:r>
            <w:r>
              <w:rPr>
                <w:rFonts w:cs="Calibri"/>
                <w:sz w:val="22"/>
              </w:rPr>
              <w:t>.</w:t>
            </w:r>
          </w:p>
        </w:tc>
        <w:tc>
          <w:tcPr>
            <w:tcW w:w="3119" w:type="dxa"/>
            <w:vMerge/>
            <w:shd w:val="clear" w:color="auto" w:fill="F5FFE5"/>
          </w:tcPr>
          <w:p w:rsidR="00F71E81" w:rsidRPr="009F0559" w:rsidRDefault="00F71E81" w:rsidP="00B606A4">
            <w:pPr>
              <w:rPr>
                <w:rFonts w:cs="Calibri"/>
                <w:b/>
                <w:sz w:val="22"/>
              </w:rPr>
            </w:pPr>
          </w:p>
        </w:tc>
      </w:tr>
      <w:tr w:rsidR="00F71E81" w:rsidRPr="00CE37CF" w:rsidTr="00B606A4">
        <w:tc>
          <w:tcPr>
            <w:tcW w:w="3397" w:type="dxa"/>
            <w:gridSpan w:val="2"/>
            <w:shd w:val="clear" w:color="auto" w:fill="C5E0B3" w:themeFill="accent6" w:themeFillTint="66"/>
          </w:tcPr>
          <w:p w:rsidR="00F71E81" w:rsidRPr="001F0B08" w:rsidRDefault="001F0B08" w:rsidP="00571BC5">
            <w:pPr>
              <w:rPr>
                <w:rFonts w:cs="Calibri"/>
                <w:sz w:val="22"/>
              </w:rPr>
            </w:pPr>
            <w:r w:rsidRPr="001F0B08">
              <w:rPr>
                <w:rFonts w:cs="Calibri"/>
                <w:sz w:val="22"/>
              </w:rPr>
              <w:t xml:space="preserve">The importance of </w:t>
            </w:r>
            <w:r w:rsidR="00AE3025">
              <w:rPr>
                <w:rFonts w:cs="Calibri"/>
                <w:sz w:val="22"/>
              </w:rPr>
              <w:t>service user</w:t>
            </w:r>
            <w:r w:rsidRPr="001F0B08">
              <w:rPr>
                <w:rFonts w:cs="Calibri"/>
                <w:sz w:val="22"/>
              </w:rPr>
              <w:t xml:space="preserve"> narratives and feedback.</w:t>
            </w:r>
          </w:p>
        </w:tc>
        <w:tc>
          <w:tcPr>
            <w:tcW w:w="3402" w:type="dxa"/>
            <w:gridSpan w:val="2"/>
            <w:shd w:val="clear" w:color="auto" w:fill="E2EFD9" w:themeFill="accent6" w:themeFillTint="33"/>
          </w:tcPr>
          <w:p w:rsidR="00F71E81" w:rsidRPr="00B606A4" w:rsidRDefault="00F71E81" w:rsidP="00B606A4">
            <w:pPr>
              <w:rPr>
                <w:rFonts w:cs="Calibri"/>
                <w:b/>
                <w:sz w:val="22"/>
              </w:rPr>
            </w:pPr>
          </w:p>
        </w:tc>
        <w:tc>
          <w:tcPr>
            <w:tcW w:w="3119" w:type="dxa"/>
            <w:vMerge/>
            <w:shd w:val="clear" w:color="auto" w:fill="F5FFE5"/>
          </w:tcPr>
          <w:p w:rsidR="00F71E81" w:rsidRPr="009F0559" w:rsidRDefault="00F71E81" w:rsidP="00B606A4">
            <w:pPr>
              <w:rPr>
                <w:rFonts w:cs="Calibri"/>
                <w:b/>
                <w:sz w:val="22"/>
              </w:rPr>
            </w:pPr>
          </w:p>
        </w:tc>
      </w:tr>
      <w:tr w:rsidR="00F07D2D" w:rsidRPr="001C3753" w:rsidTr="00B606A4">
        <w:tc>
          <w:tcPr>
            <w:tcW w:w="9918" w:type="dxa"/>
            <w:gridSpan w:val="5"/>
            <w:shd w:val="clear" w:color="auto" w:fill="A8D08D" w:themeFill="accent6" w:themeFillTint="99"/>
          </w:tcPr>
          <w:p w:rsidR="00B606A4" w:rsidRDefault="00B606A4" w:rsidP="005D407A">
            <w:pPr>
              <w:rPr>
                <w:rFonts w:cs="Calibri"/>
                <w:b/>
                <w:sz w:val="22"/>
              </w:rPr>
            </w:pPr>
            <w:r w:rsidRPr="00B606A4">
              <w:rPr>
                <w:rFonts w:cs="Calibri"/>
                <w:b/>
                <w:sz w:val="22"/>
              </w:rPr>
              <w:t xml:space="preserve">Quality improvement and </w:t>
            </w:r>
            <w:r w:rsidR="00AE3025">
              <w:rPr>
                <w:rFonts w:cs="Calibri"/>
                <w:b/>
                <w:sz w:val="22"/>
              </w:rPr>
              <w:t>service user</w:t>
            </w:r>
            <w:r w:rsidRPr="00B606A4">
              <w:rPr>
                <w:rFonts w:cs="Calibri"/>
                <w:b/>
                <w:sz w:val="22"/>
              </w:rPr>
              <w:t xml:space="preserve"> safety knowledge and skills </w:t>
            </w:r>
          </w:p>
          <w:p w:rsidR="00F07D2D" w:rsidRPr="00B606A4" w:rsidRDefault="00B606A4" w:rsidP="005D407A">
            <w:pPr>
              <w:rPr>
                <w:rFonts w:cs="Calibri"/>
                <w:i/>
                <w:sz w:val="22"/>
                <w:highlight w:val="darkGray"/>
              </w:rPr>
            </w:pPr>
            <w:r w:rsidRPr="00B606A4">
              <w:rPr>
                <w:rFonts w:cs="Calibri"/>
                <w:i/>
                <w:sz w:val="22"/>
              </w:rPr>
              <w:t>Using appropriate tools, methods and techniques to improve the quality and safety of care.</w:t>
            </w:r>
          </w:p>
        </w:tc>
      </w:tr>
      <w:tr w:rsidR="00B606A4" w:rsidRPr="00CE37CF" w:rsidTr="00B606A4">
        <w:tc>
          <w:tcPr>
            <w:tcW w:w="3397" w:type="dxa"/>
            <w:gridSpan w:val="2"/>
            <w:shd w:val="clear" w:color="auto" w:fill="C5E0B3" w:themeFill="accent6" w:themeFillTint="66"/>
          </w:tcPr>
          <w:p w:rsidR="00B606A4" w:rsidRDefault="00B606A4" w:rsidP="00B606A4">
            <w:pPr>
              <w:rPr>
                <w:rFonts w:cs="Calibri"/>
                <w:sz w:val="22"/>
              </w:rPr>
            </w:pPr>
            <w:r w:rsidRPr="00B606A4">
              <w:rPr>
                <w:rFonts w:cs="Calibri"/>
                <w:b/>
                <w:sz w:val="22"/>
              </w:rPr>
              <w:t>Quality and safety experts</w:t>
            </w:r>
            <w:r>
              <w:rPr>
                <w:rFonts w:cs="Calibri"/>
                <w:sz w:val="22"/>
              </w:rPr>
              <w:t xml:space="preserve"> </w:t>
            </w:r>
            <w:r w:rsidRPr="00B606A4">
              <w:rPr>
                <w:rFonts w:cs="Calibri"/>
                <w:b/>
                <w:sz w:val="22"/>
              </w:rPr>
              <w:t>have knowledge of:</w:t>
            </w:r>
          </w:p>
        </w:tc>
        <w:tc>
          <w:tcPr>
            <w:tcW w:w="3402" w:type="dxa"/>
            <w:gridSpan w:val="2"/>
            <w:shd w:val="clear" w:color="auto" w:fill="E2EFD9" w:themeFill="accent6" w:themeFillTint="33"/>
          </w:tcPr>
          <w:p w:rsidR="00B606A4" w:rsidRPr="00B61AA9" w:rsidRDefault="00B606A4" w:rsidP="00B606A4">
            <w:pPr>
              <w:rPr>
                <w:rFonts w:cs="Calibri"/>
                <w:sz w:val="22"/>
                <w:highlight w:val="darkGray"/>
              </w:rPr>
            </w:pPr>
            <w:r w:rsidRPr="00B606A4">
              <w:rPr>
                <w:rFonts w:cs="Calibri"/>
                <w:b/>
                <w:sz w:val="22"/>
              </w:rPr>
              <w:t>Quality and safety experts</w:t>
            </w:r>
            <w:r>
              <w:rPr>
                <w:rFonts w:cs="Calibri"/>
                <w:b/>
                <w:sz w:val="22"/>
              </w:rPr>
              <w:t xml:space="preserve"> will:</w:t>
            </w:r>
          </w:p>
        </w:tc>
        <w:tc>
          <w:tcPr>
            <w:tcW w:w="3119" w:type="dxa"/>
            <w:shd w:val="clear" w:color="auto" w:fill="F5FFE5"/>
          </w:tcPr>
          <w:p w:rsidR="00B606A4" w:rsidRPr="00CE37CF" w:rsidRDefault="00B606A4" w:rsidP="00B20E54">
            <w:pPr>
              <w:rPr>
                <w:rFonts w:cs="Calibri"/>
                <w:sz w:val="22"/>
              </w:rPr>
            </w:pPr>
            <w:r w:rsidRPr="009F0559">
              <w:rPr>
                <w:rFonts w:cs="Calibri"/>
                <w:b/>
                <w:sz w:val="22"/>
              </w:rPr>
              <w:t xml:space="preserve">Action taken by </w:t>
            </w:r>
            <w:r w:rsidR="00B20E54">
              <w:rPr>
                <w:rFonts w:cs="Calibri"/>
                <w:b/>
                <w:sz w:val="22"/>
              </w:rPr>
              <w:t>the organisation:</w:t>
            </w:r>
          </w:p>
        </w:tc>
      </w:tr>
      <w:tr w:rsidR="00F71E81" w:rsidRPr="00CE37CF" w:rsidTr="00B606A4">
        <w:tc>
          <w:tcPr>
            <w:tcW w:w="3397" w:type="dxa"/>
            <w:gridSpan w:val="2"/>
            <w:shd w:val="clear" w:color="auto" w:fill="C5E0B3" w:themeFill="accent6" w:themeFillTint="66"/>
          </w:tcPr>
          <w:p w:rsidR="00F71E81" w:rsidRPr="00732DEA" w:rsidRDefault="00732DEA" w:rsidP="00732DEA">
            <w:pPr>
              <w:rPr>
                <w:rFonts w:cs="Calibri"/>
                <w:sz w:val="22"/>
              </w:rPr>
            </w:pPr>
            <w:r w:rsidRPr="00732DEA">
              <w:rPr>
                <w:rFonts w:cs="Calibri"/>
                <w:sz w:val="22"/>
              </w:rPr>
              <w:t>Approaches to manage safety risks at the indivi</w:t>
            </w:r>
            <w:r>
              <w:rPr>
                <w:rFonts w:cs="Calibri"/>
                <w:sz w:val="22"/>
              </w:rPr>
              <w:t>dual and organisational levels.</w:t>
            </w:r>
            <w:r w:rsidRPr="00732DEA">
              <w:rPr>
                <w:rFonts w:cs="Calibri"/>
                <w:sz w:val="22"/>
              </w:rPr>
              <w:t xml:space="preserve"> </w:t>
            </w:r>
          </w:p>
        </w:tc>
        <w:tc>
          <w:tcPr>
            <w:tcW w:w="3402" w:type="dxa"/>
            <w:gridSpan w:val="2"/>
            <w:shd w:val="clear" w:color="auto" w:fill="E2EFD9" w:themeFill="accent6" w:themeFillTint="33"/>
          </w:tcPr>
          <w:p w:rsidR="00F71E81" w:rsidRPr="00602A7D" w:rsidRDefault="00602A7D" w:rsidP="00602A7D">
            <w:pPr>
              <w:rPr>
                <w:rFonts w:cs="Calibri"/>
                <w:sz w:val="22"/>
              </w:rPr>
            </w:pPr>
            <w:r w:rsidRPr="00602A7D">
              <w:rPr>
                <w:rFonts w:cs="Calibri"/>
                <w:sz w:val="22"/>
              </w:rPr>
              <w:t>Work with organisational leaders to guide and support the application of appropriate safety practices to manage risk and increase the reliability of safe care</w:t>
            </w:r>
            <w:r>
              <w:rPr>
                <w:rFonts w:cs="Calibri"/>
                <w:sz w:val="22"/>
              </w:rPr>
              <w:t>.</w:t>
            </w:r>
            <w:r w:rsidRPr="00602A7D">
              <w:rPr>
                <w:rFonts w:cs="Calibri"/>
                <w:sz w:val="22"/>
              </w:rPr>
              <w:t xml:space="preserve"> </w:t>
            </w:r>
          </w:p>
        </w:tc>
        <w:tc>
          <w:tcPr>
            <w:tcW w:w="3119" w:type="dxa"/>
            <w:vMerge w:val="restart"/>
            <w:shd w:val="clear" w:color="auto" w:fill="F5FFE5"/>
          </w:tcPr>
          <w:p w:rsidR="00F71E81" w:rsidRDefault="0047096D" w:rsidP="002A665F">
            <w:pPr>
              <w:pStyle w:val="ListParagraph"/>
              <w:numPr>
                <w:ilvl w:val="0"/>
                <w:numId w:val="28"/>
              </w:numPr>
              <w:rPr>
                <w:rFonts w:cs="Calibri"/>
                <w:sz w:val="22"/>
              </w:rPr>
            </w:pPr>
            <w:r w:rsidRPr="0047096D">
              <w:rPr>
                <w:rFonts w:cs="Calibri"/>
                <w:sz w:val="22"/>
              </w:rPr>
              <w:t>Ensure that relevant policies and procedures are developed, maintained and implemented.</w:t>
            </w:r>
          </w:p>
          <w:p w:rsidR="0047096D" w:rsidRDefault="0047096D" w:rsidP="002A665F">
            <w:pPr>
              <w:pStyle w:val="ListParagraph"/>
              <w:numPr>
                <w:ilvl w:val="0"/>
                <w:numId w:val="28"/>
              </w:numPr>
              <w:rPr>
                <w:rFonts w:cs="Calibri"/>
                <w:sz w:val="22"/>
              </w:rPr>
            </w:pPr>
            <w:r>
              <w:rPr>
                <w:rFonts w:cs="Calibri"/>
                <w:sz w:val="22"/>
              </w:rPr>
              <w:t>Example policies:</w:t>
            </w:r>
          </w:p>
          <w:p w:rsidR="0047096D" w:rsidRDefault="0047096D" w:rsidP="002A665F">
            <w:pPr>
              <w:pStyle w:val="ListParagraph"/>
              <w:numPr>
                <w:ilvl w:val="1"/>
                <w:numId w:val="28"/>
              </w:numPr>
              <w:rPr>
                <w:rFonts w:cs="Calibri"/>
                <w:sz w:val="22"/>
              </w:rPr>
            </w:pPr>
            <w:r>
              <w:rPr>
                <w:rFonts w:cs="Calibri"/>
                <w:sz w:val="22"/>
              </w:rPr>
              <w:t>Open disclosure</w:t>
            </w:r>
          </w:p>
          <w:p w:rsidR="0047096D" w:rsidRDefault="0047096D" w:rsidP="002A665F">
            <w:pPr>
              <w:pStyle w:val="ListParagraph"/>
              <w:numPr>
                <w:ilvl w:val="1"/>
                <w:numId w:val="28"/>
              </w:numPr>
              <w:rPr>
                <w:rFonts w:cs="Calibri"/>
                <w:sz w:val="22"/>
              </w:rPr>
            </w:pPr>
            <w:r>
              <w:rPr>
                <w:rFonts w:cs="Calibri"/>
                <w:sz w:val="22"/>
              </w:rPr>
              <w:t>Adverse events</w:t>
            </w:r>
          </w:p>
          <w:p w:rsidR="0047096D" w:rsidRDefault="0047096D" w:rsidP="002A665F">
            <w:pPr>
              <w:pStyle w:val="ListParagraph"/>
              <w:numPr>
                <w:ilvl w:val="1"/>
                <w:numId w:val="28"/>
              </w:numPr>
              <w:rPr>
                <w:rFonts w:cs="Calibri"/>
                <w:sz w:val="22"/>
              </w:rPr>
            </w:pPr>
            <w:r>
              <w:rPr>
                <w:rFonts w:cs="Calibri"/>
                <w:sz w:val="22"/>
              </w:rPr>
              <w:t>Health and safety</w:t>
            </w:r>
          </w:p>
          <w:p w:rsidR="0041297B" w:rsidRDefault="0041297B" w:rsidP="002A665F">
            <w:pPr>
              <w:pStyle w:val="ListParagraph"/>
              <w:numPr>
                <w:ilvl w:val="1"/>
                <w:numId w:val="28"/>
              </w:numPr>
              <w:rPr>
                <w:rFonts w:cs="Calibri"/>
                <w:sz w:val="22"/>
              </w:rPr>
            </w:pPr>
            <w:r>
              <w:rPr>
                <w:rFonts w:cs="Calibri"/>
                <w:sz w:val="22"/>
              </w:rPr>
              <w:t>Risk register</w:t>
            </w:r>
          </w:p>
          <w:p w:rsidR="006001FD" w:rsidRDefault="006001FD" w:rsidP="002A665F">
            <w:pPr>
              <w:pStyle w:val="ListParagraph"/>
              <w:numPr>
                <w:ilvl w:val="1"/>
                <w:numId w:val="28"/>
              </w:numPr>
              <w:rPr>
                <w:rFonts w:cs="Calibri"/>
                <w:sz w:val="22"/>
              </w:rPr>
            </w:pPr>
            <w:r>
              <w:rPr>
                <w:rFonts w:cs="Calibri"/>
                <w:sz w:val="22"/>
              </w:rPr>
              <w:t>De-brief</w:t>
            </w:r>
          </w:p>
          <w:p w:rsidR="001B1562" w:rsidRPr="0008521E" w:rsidRDefault="001B1562" w:rsidP="0008521E">
            <w:pPr>
              <w:ind w:left="360"/>
              <w:rPr>
                <w:rFonts w:cs="Calibri"/>
                <w:sz w:val="22"/>
              </w:rPr>
            </w:pPr>
          </w:p>
        </w:tc>
      </w:tr>
      <w:tr w:rsidR="00F71E81" w:rsidRPr="00CE37CF" w:rsidTr="00B606A4">
        <w:tc>
          <w:tcPr>
            <w:tcW w:w="3397" w:type="dxa"/>
            <w:gridSpan w:val="2"/>
            <w:shd w:val="clear" w:color="auto" w:fill="C5E0B3" w:themeFill="accent6" w:themeFillTint="66"/>
          </w:tcPr>
          <w:p w:rsidR="00F71E81" w:rsidRPr="00B606A4" w:rsidRDefault="00732DEA" w:rsidP="00732DEA">
            <w:pPr>
              <w:rPr>
                <w:rFonts w:cs="Calibri"/>
                <w:b/>
                <w:sz w:val="22"/>
              </w:rPr>
            </w:pPr>
            <w:r w:rsidRPr="00732DEA">
              <w:rPr>
                <w:rFonts w:cs="Calibri"/>
                <w:sz w:val="22"/>
              </w:rPr>
              <w:t>The key drivers of poor quality care: harm, waste and variation</w:t>
            </w:r>
            <w:r>
              <w:rPr>
                <w:rFonts w:cs="Calibri"/>
                <w:sz w:val="22"/>
              </w:rPr>
              <w:t>.</w:t>
            </w:r>
            <w:r w:rsidRPr="00732DEA">
              <w:rPr>
                <w:rFonts w:cs="Calibri"/>
                <w:sz w:val="22"/>
              </w:rPr>
              <w:t xml:space="preserve"> </w:t>
            </w:r>
          </w:p>
        </w:tc>
        <w:tc>
          <w:tcPr>
            <w:tcW w:w="3402" w:type="dxa"/>
            <w:gridSpan w:val="2"/>
            <w:shd w:val="clear" w:color="auto" w:fill="E2EFD9" w:themeFill="accent6" w:themeFillTint="33"/>
          </w:tcPr>
          <w:p w:rsidR="00F71E81" w:rsidRPr="00602A7D" w:rsidRDefault="00EE7F94" w:rsidP="00B26805">
            <w:pPr>
              <w:rPr>
                <w:rFonts w:cs="Calibri"/>
                <w:sz w:val="22"/>
              </w:rPr>
            </w:pPr>
            <w:r w:rsidRPr="00602A7D">
              <w:rPr>
                <w:rFonts w:cs="Calibri"/>
                <w:sz w:val="22"/>
              </w:rPr>
              <w:t xml:space="preserve">Model </w:t>
            </w:r>
            <w:r>
              <w:rPr>
                <w:rFonts w:cs="Calibri"/>
                <w:sz w:val="22"/>
              </w:rPr>
              <w:t xml:space="preserve">service delivery </w:t>
            </w:r>
            <w:r w:rsidRPr="00602A7D">
              <w:rPr>
                <w:rFonts w:cs="Calibri"/>
                <w:sz w:val="22"/>
              </w:rPr>
              <w:t xml:space="preserve">and operational risk awareness and support reporting of safety concerns by staff and </w:t>
            </w:r>
            <w:r w:rsidR="00AE3025">
              <w:rPr>
                <w:rFonts w:cs="Calibri"/>
                <w:sz w:val="22"/>
              </w:rPr>
              <w:t>service user</w:t>
            </w:r>
            <w:r w:rsidRPr="00602A7D">
              <w:rPr>
                <w:rFonts w:cs="Calibri"/>
                <w:sz w:val="22"/>
              </w:rPr>
              <w:t>s and their families/whānau</w:t>
            </w:r>
            <w:r>
              <w:rPr>
                <w:rFonts w:cs="Calibri"/>
                <w:sz w:val="22"/>
              </w:rPr>
              <w:t>.</w:t>
            </w:r>
          </w:p>
        </w:tc>
        <w:tc>
          <w:tcPr>
            <w:tcW w:w="3119" w:type="dxa"/>
            <w:vMerge/>
            <w:shd w:val="clear" w:color="auto" w:fill="F5FFE5"/>
          </w:tcPr>
          <w:p w:rsidR="00F71E81" w:rsidRPr="009F0559" w:rsidRDefault="00F71E81" w:rsidP="00B606A4">
            <w:pPr>
              <w:rPr>
                <w:rFonts w:cs="Calibri"/>
                <w:b/>
                <w:sz w:val="22"/>
              </w:rPr>
            </w:pPr>
          </w:p>
        </w:tc>
      </w:tr>
      <w:tr w:rsidR="00F71E81" w:rsidRPr="00CE37CF" w:rsidTr="00B606A4">
        <w:tc>
          <w:tcPr>
            <w:tcW w:w="3397" w:type="dxa"/>
            <w:gridSpan w:val="2"/>
            <w:shd w:val="clear" w:color="auto" w:fill="C5E0B3" w:themeFill="accent6" w:themeFillTint="66"/>
          </w:tcPr>
          <w:p w:rsidR="00F71E81" w:rsidRPr="00B606A4" w:rsidRDefault="00732DEA" w:rsidP="00732DEA">
            <w:pPr>
              <w:rPr>
                <w:rFonts w:cs="Calibri"/>
                <w:b/>
                <w:sz w:val="22"/>
              </w:rPr>
            </w:pPr>
            <w:r w:rsidRPr="00732DEA">
              <w:rPr>
                <w:rFonts w:cs="Calibri"/>
                <w:sz w:val="22"/>
              </w:rPr>
              <w:t>A systems approach to learn from failures, including the role of adverse event management and open communication</w:t>
            </w:r>
            <w:r>
              <w:rPr>
                <w:rFonts w:cs="Calibri"/>
                <w:sz w:val="22"/>
              </w:rPr>
              <w:t>.</w:t>
            </w:r>
          </w:p>
        </w:tc>
        <w:tc>
          <w:tcPr>
            <w:tcW w:w="3402" w:type="dxa"/>
            <w:gridSpan w:val="2"/>
            <w:shd w:val="clear" w:color="auto" w:fill="E2EFD9" w:themeFill="accent6" w:themeFillTint="33"/>
          </w:tcPr>
          <w:p w:rsidR="00F71E81" w:rsidRPr="00602A7D" w:rsidRDefault="00EE7F94" w:rsidP="00B26805">
            <w:pPr>
              <w:rPr>
                <w:rFonts w:cs="Calibri"/>
                <w:sz w:val="22"/>
              </w:rPr>
            </w:pPr>
            <w:r w:rsidRPr="00602A7D">
              <w:rPr>
                <w:rFonts w:cs="Calibri"/>
                <w:sz w:val="22"/>
              </w:rPr>
              <w:t>Be proactive in anticipating future system failures and work with staff at all levels,</w:t>
            </w:r>
            <w:r w:rsidR="00B26805">
              <w:rPr>
                <w:rFonts w:cs="Calibri"/>
                <w:sz w:val="22"/>
              </w:rPr>
              <w:t xml:space="preserve"> </w:t>
            </w:r>
            <w:r w:rsidR="00AE3025">
              <w:rPr>
                <w:rFonts w:cs="Calibri"/>
                <w:sz w:val="22"/>
              </w:rPr>
              <w:t>service user</w:t>
            </w:r>
            <w:r w:rsidRPr="00602A7D">
              <w:rPr>
                <w:rFonts w:cs="Calibri"/>
                <w:sz w:val="22"/>
              </w:rPr>
              <w:t>s and the families/whānau to identify and take steps to minimise risk</w:t>
            </w:r>
            <w:r>
              <w:rPr>
                <w:rFonts w:cs="Calibri"/>
                <w:sz w:val="22"/>
              </w:rPr>
              <w:t>.</w:t>
            </w:r>
          </w:p>
        </w:tc>
        <w:tc>
          <w:tcPr>
            <w:tcW w:w="3119" w:type="dxa"/>
            <w:vMerge/>
            <w:shd w:val="clear" w:color="auto" w:fill="F5FFE5"/>
          </w:tcPr>
          <w:p w:rsidR="00F71E81" w:rsidRPr="009F0559" w:rsidRDefault="00F71E81" w:rsidP="00B606A4">
            <w:pPr>
              <w:rPr>
                <w:rFonts w:cs="Calibri"/>
                <w:b/>
                <w:sz w:val="22"/>
              </w:rPr>
            </w:pPr>
          </w:p>
        </w:tc>
      </w:tr>
      <w:tr w:rsidR="00F71E81" w:rsidRPr="00CE37CF" w:rsidTr="00B606A4">
        <w:tc>
          <w:tcPr>
            <w:tcW w:w="3397" w:type="dxa"/>
            <w:gridSpan w:val="2"/>
            <w:shd w:val="clear" w:color="auto" w:fill="C5E0B3" w:themeFill="accent6" w:themeFillTint="66"/>
          </w:tcPr>
          <w:p w:rsidR="00F71E81" w:rsidRPr="00B606A4" w:rsidRDefault="00732DEA" w:rsidP="00B606A4">
            <w:pPr>
              <w:rPr>
                <w:rFonts w:cs="Calibri"/>
                <w:b/>
                <w:sz w:val="22"/>
              </w:rPr>
            </w:pPr>
            <w:r w:rsidRPr="00732DEA">
              <w:rPr>
                <w:rFonts w:cs="Calibri"/>
                <w:sz w:val="22"/>
              </w:rPr>
              <w:t>How to implement, spread and sustain improvements.</w:t>
            </w:r>
          </w:p>
        </w:tc>
        <w:tc>
          <w:tcPr>
            <w:tcW w:w="3402" w:type="dxa"/>
            <w:gridSpan w:val="2"/>
            <w:shd w:val="clear" w:color="auto" w:fill="E2EFD9" w:themeFill="accent6" w:themeFillTint="33"/>
          </w:tcPr>
          <w:p w:rsidR="00F71E81" w:rsidRPr="00602A7D" w:rsidRDefault="00EE7F94" w:rsidP="00602A7D">
            <w:pPr>
              <w:rPr>
                <w:rFonts w:cs="Calibri"/>
                <w:sz w:val="22"/>
              </w:rPr>
            </w:pPr>
            <w:r w:rsidRPr="00602A7D">
              <w:rPr>
                <w:rFonts w:cs="Calibri"/>
                <w:sz w:val="22"/>
              </w:rPr>
              <w:t>Lead/support adverse event reviews to address system vulnerabilities</w:t>
            </w:r>
            <w:r>
              <w:rPr>
                <w:rFonts w:cs="Calibri"/>
                <w:sz w:val="22"/>
              </w:rPr>
              <w:t>.</w:t>
            </w:r>
          </w:p>
        </w:tc>
        <w:tc>
          <w:tcPr>
            <w:tcW w:w="3119" w:type="dxa"/>
            <w:vMerge/>
            <w:shd w:val="clear" w:color="auto" w:fill="F5FFE5"/>
          </w:tcPr>
          <w:p w:rsidR="00F71E81" w:rsidRPr="009F0559" w:rsidRDefault="00F71E81" w:rsidP="00B606A4">
            <w:pPr>
              <w:rPr>
                <w:rFonts w:cs="Calibri"/>
                <w:b/>
                <w:sz w:val="22"/>
              </w:rPr>
            </w:pPr>
          </w:p>
        </w:tc>
      </w:tr>
      <w:tr w:rsidR="00EE3C3C" w:rsidRPr="00CE37CF" w:rsidTr="00B606A4">
        <w:tc>
          <w:tcPr>
            <w:tcW w:w="3397" w:type="dxa"/>
            <w:gridSpan w:val="2"/>
            <w:vMerge w:val="restart"/>
            <w:shd w:val="clear" w:color="auto" w:fill="C5E0B3" w:themeFill="accent6" w:themeFillTint="66"/>
          </w:tcPr>
          <w:p w:rsidR="00EE3C3C" w:rsidRPr="00B606A4" w:rsidRDefault="00EE3C3C" w:rsidP="00B606A4">
            <w:pPr>
              <w:rPr>
                <w:rFonts w:cs="Calibri"/>
                <w:b/>
                <w:sz w:val="22"/>
              </w:rPr>
            </w:pPr>
          </w:p>
        </w:tc>
        <w:tc>
          <w:tcPr>
            <w:tcW w:w="3402" w:type="dxa"/>
            <w:gridSpan w:val="2"/>
            <w:shd w:val="clear" w:color="auto" w:fill="E2EFD9" w:themeFill="accent6" w:themeFillTint="33"/>
          </w:tcPr>
          <w:p w:rsidR="00EE3C3C" w:rsidRPr="00602A7D" w:rsidRDefault="00EE3C3C" w:rsidP="00602A7D">
            <w:pPr>
              <w:rPr>
                <w:rFonts w:cs="Calibri"/>
                <w:sz w:val="22"/>
              </w:rPr>
            </w:pPr>
            <w:r w:rsidRPr="00602A7D">
              <w:rPr>
                <w:rFonts w:cs="Calibri"/>
                <w:sz w:val="22"/>
              </w:rPr>
              <w:t>Support a system for sharing learning from failures and successes to improve system performance</w:t>
            </w:r>
            <w:r>
              <w:rPr>
                <w:rFonts w:cs="Calibri"/>
                <w:sz w:val="22"/>
              </w:rPr>
              <w:t>.</w:t>
            </w:r>
          </w:p>
        </w:tc>
        <w:tc>
          <w:tcPr>
            <w:tcW w:w="3119" w:type="dxa"/>
            <w:vMerge/>
            <w:shd w:val="clear" w:color="auto" w:fill="F5FFE5"/>
          </w:tcPr>
          <w:p w:rsidR="00EE3C3C" w:rsidRPr="009F0559" w:rsidRDefault="00EE3C3C" w:rsidP="00B606A4">
            <w:pPr>
              <w:rPr>
                <w:rFonts w:cs="Calibri"/>
                <w:b/>
                <w:sz w:val="22"/>
              </w:rPr>
            </w:pPr>
          </w:p>
        </w:tc>
      </w:tr>
      <w:tr w:rsidR="00EE3C3C" w:rsidRPr="00CE37CF" w:rsidTr="00B606A4">
        <w:tc>
          <w:tcPr>
            <w:tcW w:w="3397" w:type="dxa"/>
            <w:gridSpan w:val="2"/>
            <w:vMerge/>
            <w:shd w:val="clear" w:color="auto" w:fill="C5E0B3" w:themeFill="accent6" w:themeFillTint="66"/>
          </w:tcPr>
          <w:p w:rsidR="00EE3C3C" w:rsidRPr="00B606A4" w:rsidRDefault="00EE3C3C" w:rsidP="00B606A4">
            <w:pPr>
              <w:rPr>
                <w:rFonts w:cs="Calibri"/>
                <w:b/>
                <w:sz w:val="22"/>
              </w:rPr>
            </w:pPr>
          </w:p>
        </w:tc>
        <w:tc>
          <w:tcPr>
            <w:tcW w:w="3402" w:type="dxa"/>
            <w:gridSpan w:val="2"/>
            <w:shd w:val="clear" w:color="auto" w:fill="E2EFD9" w:themeFill="accent6" w:themeFillTint="33"/>
          </w:tcPr>
          <w:p w:rsidR="00EE3C3C" w:rsidRPr="00602A7D" w:rsidRDefault="006001FD" w:rsidP="00597EE8">
            <w:pPr>
              <w:rPr>
                <w:rFonts w:cs="Calibri"/>
                <w:sz w:val="22"/>
              </w:rPr>
            </w:pPr>
            <w:r>
              <w:rPr>
                <w:rFonts w:cs="Calibri"/>
                <w:sz w:val="22"/>
              </w:rPr>
              <w:t>E</w:t>
            </w:r>
            <w:r w:rsidR="00EE3C3C" w:rsidRPr="00602A7D">
              <w:rPr>
                <w:rFonts w:cs="Calibri"/>
                <w:sz w:val="22"/>
              </w:rPr>
              <w:t xml:space="preserve">nsure systems and processes are in place to support </w:t>
            </w:r>
            <w:r w:rsidR="00EE3C3C">
              <w:rPr>
                <w:rFonts w:cs="Calibri"/>
                <w:sz w:val="22"/>
              </w:rPr>
              <w:t>service user</w:t>
            </w:r>
            <w:r w:rsidR="00EE3C3C" w:rsidRPr="00602A7D">
              <w:rPr>
                <w:rFonts w:cs="Calibri"/>
                <w:sz w:val="22"/>
              </w:rPr>
              <w:t>s, families/whānau and staff after adverse events</w:t>
            </w:r>
            <w:r w:rsidR="00EE3C3C">
              <w:rPr>
                <w:rFonts w:cs="Calibri"/>
                <w:sz w:val="22"/>
              </w:rPr>
              <w:t>.</w:t>
            </w:r>
          </w:p>
        </w:tc>
        <w:tc>
          <w:tcPr>
            <w:tcW w:w="3119" w:type="dxa"/>
            <w:vMerge/>
            <w:shd w:val="clear" w:color="auto" w:fill="F5FFE5"/>
          </w:tcPr>
          <w:p w:rsidR="00EE3C3C" w:rsidRPr="009F0559" w:rsidRDefault="00EE3C3C" w:rsidP="00B606A4">
            <w:pPr>
              <w:rPr>
                <w:rFonts w:cs="Calibri"/>
                <w:b/>
                <w:sz w:val="22"/>
              </w:rPr>
            </w:pPr>
          </w:p>
        </w:tc>
      </w:tr>
      <w:tr w:rsidR="00EE3C3C" w:rsidRPr="00CE37CF" w:rsidTr="00B606A4">
        <w:tc>
          <w:tcPr>
            <w:tcW w:w="3397" w:type="dxa"/>
            <w:gridSpan w:val="2"/>
            <w:vMerge/>
            <w:shd w:val="clear" w:color="auto" w:fill="C5E0B3" w:themeFill="accent6" w:themeFillTint="66"/>
          </w:tcPr>
          <w:p w:rsidR="00EE3C3C" w:rsidRPr="00B606A4" w:rsidRDefault="00EE3C3C" w:rsidP="00B606A4">
            <w:pPr>
              <w:rPr>
                <w:rFonts w:cs="Calibri"/>
                <w:b/>
                <w:sz w:val="22"/>
              </w:rPr>
            </w:pPr>
          </w:p>
        </w:tc>
        <w:tc>
          <w:tcPr>
            <w:tcW w:w="3402" w:type="dxa"/>
            <w:gridSpan w:val="2"/>
            <w:shd w:val="clear" w:color="auto" w:fill="E2EFD9" w:themeFill="accent6" w:themeFillTint="33"/>
          </w:tcPr>
          <w:p w:rsidR="00EE3C3C" w:rsidRPr="00602A7D" w:rsidRDefault="00EE3C3C" w:rsidP="00602A7D">
            <w:pPr>
              <w:rPr>
                <w:rFonts w:cs="Calibri"/>
                <w:sz w:val="22"/>
              </w:rPr>
            </w:pPr>
            <w:r w:rsidRPr="00602A7D">
              <w:rPr>
                <w:rFonts w:cs="Calibri"/>
                <w:sz w:val="22"/>
              </w:rPr>
              <w:t xml:space="preserve">Facilitate the implementation and sustainability of quality improvement and </w:t>
            </w:r>
            <w:r>
              <w:rPr>
                <w:rFonts w:cs="Calibri"/>
                <w:sz w:val="22"/>
              </w:rPr>
              <w:t>service user</w:t>
            </w:r>
            <w:r w:rsidRPr="00602A7D">
              <w:rPr>
                <w:rFonts w:cs="Calibri"/>
                <w:sz w:val="22"/>
              </w:rPr>
              <w:t xml:space="preserve"> safety initiatives</w:t>
            </w:r>
            <w:r>
              <w:rPr>
                <w:rFonts w:cs="Calibri"/>
                <w:sz w:val="22"/>
              </w:rPr>
              <w:t>.</w:t>
            </w:r>
          </w:p>
        </w:tc>
        <w:tc>
          <w:tcPr>
            <w:tcW w:w="3119" w:type="dxa"/>
            <w:vMerge/>
            <w:shd w:val="clear" w:color="auto" w:fill="F5FFE5"/>
          </w:tcPr>
          <w:p w:rsidR="00EE3C3C" w:rsidRPr="009F0559" w:rsidRDefault="00EE3C3C" w:rsidP="00B606A4">
            <w:pPr>
              <w:rPr>
                <w:rFonts w:cs="Calibri"/>
                <w:b/>
                <w:sz w:val="22"/>
              </w:rPr>
            </w:pPr>
          </w:p>
        </w:tc>
      </w:tr>
      <w:tr w:rsidR="00EE3C3C" w:rsidRPr="00CE37CF" w:rsidTr="00B606A4">
        <w:tc>
          <w:tcPr>
            <w:tcW w:w="3397" w:type="dxa"/>
            <w:gridSpan w:val="2"/>
            <w:vMerge/>
            <w:shd w:val="clear" w:color="auto" w:fill="C5E0B3" w:themeFill="accent6" w:themeFillTint="66"/>
          </w:tcPr>
          <w:p w:rsidR="00EE3C3C" w:rsidRPr="00B606A4" w:rsidRDefault="00EE3C3C" w:rsidP="00B606A4">
            <w:pPr>
              <w:rPr>
                <w:rFonts w:cs="Calibri"/>
                <w:b/>
                <w:sz w:val="22"/>
              </w:rPr>
            </w:pPr>
          </w:p>
        </w:tc>
        <w:tc>
          <w:tcPr>
            <w:tcW w:w="3402" w:type="dxa"/>
            <w:gridSpan w:val="2"/>
            <w:shd w:val="clear" w:color="auto" w:fill="E2EFD9" w:themeFill="accent6" w:themeFillTint="33"/>
          </w:tcPr>
          <w:p w:rsidR="00EE3C3C" w:rsidRPr="00602A7D" w:rsidRDefault="00EE3C3C" w:rsidP="00597EE8">
            <w:pPr>
              <w:rPr>
                <w:rFonts w:cs="Calibri"/>
                <w:sz w:val="22"/>
              </w:rPr>
            </w:pPr>
            <w:r w:rsidRPr="00602A7D">
              <w:rPr>
                <w:rFonts w:cs="Calibri"/>
                <w:sz w:val="22"/>
              </w:rPr>
              <w:t xml:space="preserve">Lead innovative practice in </w:t>
            </w:r>
            <w:r>
              <w:rPr>
                <w:rFonts w:cs="Calibri"/>
                <w:sz w:val="22"/>
              </w:rPr>
              <w:t>service user</w:t>
            </w:r>
            <w:r w:rsidRPr="00602A7D">
              <w:rPr>
                <w:rFonts w:cs="Calibri"/>
                <w:sz w:val="22"/>
              </w:rPr>
              <w:t>-centred system change.</w:t>
            </w:r>
          </w:p>
        </w:tc>
        <w:tc>
          <w:tcPr>
            <w:tcW w:w="3119" w:type="dxa"/>
            <w:vMerge/>
            <w:shd w:val="clear" w:color="auto" w:fill="F5FFE5"/>
          </w:tcPr>
          <w:p w:rsidR="00EE3C3C" w:rsidRPr="009F0559" w:rsidRDefault="00EE3C3C" w:rsidP="00B606A4">
            <w:pPr>
              <w:rPr>
                <w:rFonts w:cs="Calibri"/>
                <w:b/>
                <w:sz w:val="22"/>
              </w:rPr>
            </w:pPr>
          </w:p>
        </w:tc>
      </w:tr>
      <w:tr w:rsidR="003F34E8" w:rsidRPr="001C3753" w:rsidTr="003B15A8">
        <w:tc>
          <w:tcPr>
            <w:tcW w:w="9918" w:type="dxa"/>
            <w:gridSpan w:val="5"/>
            <w:shd w:val="clear" w:color="auto" w:fill="FB71C3"/>
          </w:tcPr>
          <w:p w:rsidR="003F34E8" w:rsidRDefault="003F34E8" w:rsidP="003F34E8">
            <w:pPr>
              <w:pStyle w:val="Heading2"/>
            </w:pPr>
            <w:bookmarkStart w:id="44" w:name="_Toc490242831"/>
            <w:r w:rsidRPr="003B15A8">
              <w:t>Capabilities of senior and organisational leaders</w:t>
            </w:r>
            <w:bookmarkEnd w:id="44"/>
          </w:p>
          <w:p w:rsidR="003F34E8" w:rsidRPr="003B15A8" w:rsidRDefault="003F34E8" w:rsidP="005D407A">
            <w:pPr>
              <w:rPr>
                <w:rFonts w:cs="Calibri"/>
                <w:b/>
                <w:sz w:val="22"/>
              </w:rPr>
            </w:pPr>
          </w:p>
        </w:tc>
      </w:tr>
      <w:tr w:rsidR="00F07D2D" w:rsidRPr="001C3753" w:rsidTr="003B15A8">
        <w:tc>
          <w:tcPr>
            <w:tcW w:w="9918" w:type="dxa"/>
            <w:gridSpan w:val="5"/>
            <w:shd w:val="clear" w:color="auto" w:fill="FB71C3"/>
          </w:tcPr>
          <w:p w:rsidR="003B15A8" w:rsidRDefault="003B15A8" w:rsidP="005D407A">
            <w:pPr>
              <w:rPr>
                <w:rFonts w:cs="Calibri"/>
                <w:b/>
                <w:sz w:val="22"/>
              </w:rPr>
            </w:pPr>
            <w:r w:rsidRPr="003B15A8">
              <w:rPr>
                <w:rFonts w:cs="Calibri"/>
                <w:b/>
                <w:sz w:val="22"/>
              </w:rPr>
              <w:t xml:space="preserve">Partnerships with </w:t>
            </w:r>
            <w:r w:rsidR="00D3193A">
              <w:rPr>
                <w:rFonts w:cs="Calibri"/>
                <w:b/>
                <w:sz w:val="22"/>
              </w:rPr>
              <w:t>service users</w:t>
            </w:r>
            <w:r w:rsidRPr="003B15A8">
              <w:rPr>
                <w:rFonts w:cs="Calibri"/>
                <w:b/>
                <w:sz w:val="22"/>
              </w:rPr>
              <w:t xml:space="preserve"> and their families/whānau </w:t>
            </w:r>
          </w:p>
          <w:p w:rsidR="00F07D2D" w:rsidRPr="003B15A8" w:rsidRDefault="00AE3025" w:rsidP="005D407A">
            <w:pPr>
              <w:rPr>
                <w:rFonts w:cs="Calibri"/>
                <w:i/>
                <w:sz w:val="22"/>
                <w:highlight w:val="darkGray"/>
              </w:rPr>
            </w:pPr>
            <w:r>
              <w:rPr>
                <w:rFonts w:cs="Calibri"/>
                <w:i/>
                <w:sz w:val="22"/>
              </w:rPr>
              <w:t>Enabli</w:t>
            </w:r>
            <w:r w:rsidRPr="003B15A8">
              <w:rPr>
                <w:rFonts w:cs="Calibri"/>
                <w:i/>
                <w:sz w:val="22"/>
              </w:rPr>
              <w:t>ng</w:t>
            </w:r>
            <w:r w:rsidR="003B15A8" w:rsidRPr="003B15A8">
              <w:rPr>
                <w:rFonts w:cs="Calibri"/>
                <w:i/>
                <w:sz w:val="22"/>
              </w:rPr>
              <w:t xml:space="preserve"> </w:t>
            </w:r>
            <w:r w:rsidR="00D3193A">
              <w:rPr>
                <w:rFonts w:cs="Calibri"/>
                <w:i/>
                <w:sz w:val="22"/>
              </w:rPr>
              <w:t>service users</w:t>
            </w:r>
            <w:r w:rsidR="003B15A8" w:rsidRPr="003B15A8">
              <w:rPr>
                <w:rFonts w:cs="Calibri"/>
                <w:i/>
                <w:sz w:val="22"/>
              </w:rPr>
              <w:t xml:space="preserve"> and their families/whānau to interact with health care providers to achieve their desired outcomes.</w:t>
            </w:r>
          </w:p>
        </w:tc>
      </w:tr>
      <w:tr w:rsidR="00B606A4" w:rsidRPr="00CE37CF" w:rsidTr="003B15A8">
        <w:tc>
          <w:tcPr>
            <w:tcW w:w="3397" w:type="dxa"/>
            <w:gridSpan w:val="2"/>
            <w:shd w:val="clear" w:color="auto" w:fill="F286D3"/>
          </w:tcPr>
          <w:p w:rsidR="00B606A4" w:rsidRDefault="003B15A8" w:rsidP="00B606A4">
            <w:pPr>
              <w:rPr>
                <w:rFonts w:cs="Calibri"/>
                <w:sz w:val="22"/>
              </w:rPr>
            </w:pPr>
            <w:r>
              <w:rPr>
                <w:rFonts w:cs="Calibri"/>
                <w:b/>
                <w:sz w:val="22"/>
              </w:rPr>
              <w:t xml:space="preserve">Senior and organisational leaders </w:t>
            </w:r>
            <w:r w:rsidR="00B606A4" w:rsidRPr="00B606A4">
              <w:rPr>
                <w:rFonts w:cs="Calibri"/>
                <w:b/>
                <w:sz w:val="22"/>
              </w:rPr>
              <w:t>have knowledge of:</w:t>
            </w:r>
          </w:p>
        </w:tc>
        <w:tc>
          <w:tcPr>
            <w:tcW w:w="3402" w:type="dxa"/>
            <w:gridSpan w:val="2"/>
            <w:shd w:val="clear" w:color="auto" w:fill="FBAFED"/>
          </w:tcPr>
          <w:p w:rsidR="00B606A4" w:rsidRPr="00B61AA9" w:rsidRDefault="003B15A8" w:rsidP="00B606A4">
            <w:pPr>
              <w:rPr>
                <w:rFonts w:cs="Calibri"/>
                <w:sz w:val="22"/>
                <w:highlight w:val="darkGray"/>
              </w:rPr>
            </w:pPr>
            <w:r>
              <w:rPr>
                <w:rFonts w:cs="Calibri"/>
                <w:b/>
                <w:sz w:val="22"/>
              </w:rPr>
              <w:t xml:space="preserve">Senior and organisational leaders </w:t>
            </w:r>
            <w:r w:rsidR="00B606A4">
              <w:rPr>
                <w:rFonts w:cs="Calibri"/>
                <w:b/>
                <w:sz w:val="22"/>
              </w:rPr>
              <w:t>will:</w:t>
            </w:r>
          </w:p>
        </w:tc>
        <w:tc>
          <w:tcPr>
            <w:tcW w:w="3119" w:type="dxa"/>
            <w:shd w:val="clear" w:color="auto" w:fill="FDE7F3"/>
          </w:tcPr>
          <w:p w:rsidR="00B606A4" w:rsidRPr="00CE37CF" w:rsidRDefault="00B606A4" w:rsidP="00AE3025">
            <w:pPr>
              <w:rPr>
                <w:rFonts w:cs="Calibri"/>
                <w:sz w:val="22"/>
              </w:rPr>
            </w:pPr>
            <w:r w:rsidRPr="009F0559">
              <w:rPr>
                <w:rFonts w:cs="Calibri"/>
                <w:b/>
                <w:sz w:val="22"/>
              </w:rPr>
              <w:t xml:space="preserve">Action taken </w:t>
            </w:r>
            <w:r w:rsidR="000C6539">
              <w:rPr>
                <w:rFonts w:cs="Calibri"/>
                <w:b/>
                <w:sz w:val="22"/>
              </w:rPr>
              <w:t>by the organisation.</w:t>
            </w:r>
          </w:p>
        </w:tc>
      </w:tr>
      <w:tr w:rsidR="00F71E81" w:rsidRPr="00CE37CF" w:rsidTr="003B15A8">
        <w:tc>
          <w:tcPr>
            <w:tcW w:w="3397" w:type="dxa"/>
            <w:gridSpan w:val="2"/>
            <w:shd w:val="clear" w:color="auto" w:fill="F286D3"/>
          </w:tcPr>
          <w:p w:rsidR="00F71E81" w:rsidRPr="00341358" w:rsidRDefault="00341358" w:rsidP="00341358">
            <w:pPr>
              <w:rPr>
                <w:rFonts w:cs="Calibri"/>
                <w:sz w:val="22"/>
              </w:rPr>
            </w:pPr>
            <w:r w:rsidRPr="00341358">
              <w:rPr>
                <w:rFonts w:cs="Calibri"/>
                <w:sz w:val="22"/>
              </w:rPr>
              <w:t>The</w:t>
            </w:r>
            <w:r w:rsidR="00D146C8" w:rsidRPr="00341358">
              <w:rPr>
                <w:rFonts w:cs="Calibri"/>
                <w:sz w:val="22"/>
              </w:rPr>
              <w:t xml:space="preserve"> core values associated with service user centred care including health literacy and cultural safety</w:t>
            </w:r>
            <w:r>
              <w:rPr>
                <w:rFonts w:cs="Calibri"/>
                <w:sz w:val="22"/>
              </w:rPr>
              <w:t>.</w:t>
            </w:r>
            <w:r w:rsidR="00D146C8" w:rsidRPr="00341358">
              <w:rPr>
                <w:rFonts w:cs="Calibri"/>
                <w:sz w:val="22"/>
              </w:rPr>
              <w:t xml:space="preserve"> </w:t>
            </w:r>
          </w:p>
        </w:tc>
        <w:tc>
          <w:tcPr>
            <w:tcW w:w="3402" w:type="dxa"/>
            <w:gridSpan w:val="2"/>
            <w:shd w:val="clear" w:color="auto" w:fill="FBAFED"/>
          </w:tcPr>
          <w:p w:rsidR="00F71E81" w:rsidRPr="00341358" w:rsidRDefault="00D146C8" w:rsidP="008A7694">
            <w:pPr>
              <w:rPr>
                <w:rFonts w:cs="Calibri"/>
                <w:sz w:val="22"/>
              </w:rPr>
            </w:pPr>
            <w:r w:rsidRPr="00341358">
              <w:rPr>
                <w:rFonts w:cs="Calibri"/>
                <w:sz w:val="22"/>
              </w:rPr>
              <w:t xml:space="preserve">Apply </w:t>
            </w:r>
            <w:r w:rsidR="00341358" w:rsidRPr="00341358">
              <w:rPr>
                <w:rFonts w:cs="Calibri"/>
                <w:sz w:val="22"/>
              </w:rPr>
              <w:t>the principles</w:t>
            </w:r>
            <w:r w:rsidRPr="00341358">
              <w:rPr>
                <w:rFonts w:cs="Calibri"/>
                <w:sz w:val="22"/>
              </w:rPr>
              <w:t xml:space="preserve"> of </w:t>
            </w:r>
            <w:r w:rsidR="008A7694">
              <w:rPr>
                <w:rFonts w:cs="Calibri"/>
                <w:sz w:val="22"/>
              </w:rPr>
              <w:t xml:space="preserve">service user </w:t>
            </w:r>
            <w:r w:rsidRPr="00341358">
              <w:rPr>
                <w:rFonts w:cs="Calibri"/>
                <w:sz w:val="22"/>
              </w:rPr>
              <w:t>-centred care to organisational decision-making and ensure staff apply these principles as part of their everyday practice</w:t>
            </w:r>
            <w:r w:rsidR="00341358">
              <w:rPr>
                <w:rFonts w:cs="Calibri"/>
                <w:sz w:val="22"/>
              </w:rPr>
              <w:t>.</w:t>
            </w:r>
            <w:r w:rsidRPr="00341358">
              <w:rPr>
                <w:rFonts w:cs="Calibri"/>
                <w:sz w:val="22"/>
              </w:rPr>
              <w:t xml:space="preserve"> </w:t>
            </w:r>
          </w:p>
        </w:tc>
        <w:tc>
          <w:tcPr>
            <w:tcW w:w="3119" w:type="dxa"/>
            <w:vMerge w:val="restart"/>
            <w:shd w:val="clear" w:color="auto" w:fill="FDE7F3"/>
          </w:tcPr>
          <w:p w:rsidR="00F71E81" w:rsidRDefault="00CC15B9" w:rsidP="002A665F">
            <w:pPr>
              <w:pStyle w:val="ListParagraph"/>
              <w:numPr>
                <w:ilvl w:val="0"/>
                <w:numId w:val="29"/>
              </w:numPr>
              <w:ind w:left="176" w:hanging="176"/>
              <w:rPr>
                <w:rFonts w:cs="Calibri"/>
                <w:sz w:val="22"/>
              </w:rPr>
            </w:pPr>
            <w:r w:rsidRPr="00CC15B9">
              <w:rPr>
                <w:rFonts w:cs="Calibri"/>
                <w:sz w:val="22"/>
              </w:rPr>
              <w:t>Include service users in processes that affect them</w:t>
            </w:r>
            <w:r w:rsidR="007A02A7">
              <w:rPr>
                <w:rFonts w:cs="Calibri"/>
                <w:sz w:val="22"/>
              </w:rPr>
              <w:t xml:space="preserve"> directly:</w:t>
            </w:r>
          </w:p>
          <w:p w:rsidR="005335A0" w:rsidRDefault="005335A0" w:rsidP="002A665F">
            <w:pPr>
              <w:pStyle w:val="ListParagraph"/>
              <w:numPr>
                <w:ilvl w:val="1"/>
                <w:numId w:val="29"/>
              </w:numPr>
              <w:ind w:left="885" w:hanging="165"/>
              <w:rPr>
                <w:rFonts w:cs="Calibri"/>
                <w:sz w:val="22"/>
              </w:rPr>
            </w:pPr>
            <w:r>
              <w:rPr>
                <w:rFonts w:cs="Calibri"/>
                <w:sz w:val="22"/>
              </w:rPr>
              <w:t>admission</w:t>
            </w:r>
          </w:p>
          <w:p w:rsidR="005335A0" w:rsidRDefault="005335A0" w:rsidP="002A665F">
            <w:pPr>
              <w:pStyle w:val="ListParagraph"/>
              <w:numPr>
                <w:ilvl w:val="1"/>
                <w:numId w:val="29"/>
              </w:numPr>
              <w:ind w:left="885" w:hanging="165"/>
              <w:rPr>
                <w:rFonts w:cs="Calibri"/>
                <w:sz w:val="22"/>
              </w:rPr>
            </w:pPr>
            <w:r>
              <w:rPr>
                <w:rFonts w:cs="Calibri"/>
                <w:sz w:val="22"/>
              </w:rPr>
              <w:t>support</w:t>
            </w:r>
          </w:p>
          <w:p w:rsidR="005335A0" w:rsidRDefault="005335A0" w:rsidP="002A665F">
            <w:pPr>
              <w:pStyle w:val="ListParagraph"/>
              <w:numPr>
                <w:ilvl w:val="1"/>
                <w:numId w:val="29"/>
              </w:numPr>
              <w:ind w:left="885" w:hanging="165"/>
              <w:rPr>
                <w:rFonts w:cs="Calibri"/>
                <w:sz w:val="22"/>
              </w:rPr>
            </w:pPr>
            <w:r>
              <w:rPr>
                <w:rFonts w:cs="Calibri"/>
                <w:sz w:val="22"/>
              </w:rPr>
              <w:t>plan</w:t>
            </w:r>
          </w:p>
          <w:p w:rsidR="005335A0" w:rsidRDefault="005335A0" w:rsidP="002A665F">
            <w:pPr>
              <w:pStyle w:val="ListParagraph"/>
              <w:numPr>
                <w:ilvl w:val="1"/>
                <w:numId w:val="29"/>
              </w:numPr>
              <w:ind w:left="885" w:hanging="165"/>
              <w:rPr>
                <w:rFonts w:cs="Calibri"/>
                <w:sz w:val="22"/>
              </w:rPr>
            </w:pPr>
            <w:r>
              <w:rPr>
                <w:rFonts w:cs="Calibri"/>
                <w:sz w:val="22"/>
              </w:rPr>
              <w:t>review</w:t>
            </w:r>
          </w:p>
          <w:p w:rsidR="005335A0" w:rsidRDefault="005335A0" w:rsidP="002A665F">
            <w:pPr>
              <w:pStyle w:val="ListParagraph"/>
              <w:numPr>
                <w:ilvl w:val="1"/>
                <w:numId w:val="29"/>
              </w:numPr>
              <w:ind w:left="885" w:hanging="165"/>
              <w:rPr>
                <w:rFonts w:cs="Calibri"/>
                <w:sz w:val="22"/>
              </w:rPr>
            </w:pPr>
            <w:r>
              <w:rPr>
                <w:rFonts w:cs="Calibri"/>
                <w:sz w:val="22"/>
              </w:rPr>
              <w:t>transfers</w:t>
            </w:r>
          </w:p>
          <w:p w:rsidR="005335A0" w:rsidRDefault="005335A0" w:rsidP="002A665F">
            <w:pPr>
              <w:pStyle w:val="ListParagraph"/>
              <w:numPr>
                <w:ilvl w:val="1"/>
                <w:numId w:val="29"/>
              </w:numPr>
              <w:ind w:left="885" w:hanging="165"/>
              <w:rPr>
                <w:rFonts w:cs="Calibri"/>
                <w:sz w:val="22"/>
              </w:rPr>
            </w:pPr>
            <w:r>
              <w:rPr>
                <w:rFonts w:cs="Calibri"/>
                <w:sz w:val="22"/>
              </w:rPr>
              <w:t>discharge</w:t>
            </w:r>
          </w:p>
          <w:p w:rsidR="005335A0" w:rsidRDefault="005335A0" w:rsidP="002A665F">
            <w:pPr>
              <w:pStyle w:val="ListParagraph"/>
              <w:numPr>
                <w:ilvl w:val="1"/>
                <w:numId w:val="29"/>
              </w:numPr>
              <w:ind w:left="885" w:hanging="165"/>
              <w:rPr>
                <w:rFonts w:cs="Calibri"/>
                <w:sz w:val="22"/>
              </w:rPr>
            </w:pPr>
            <w:r>
              <w:rPr>
                <w:rFonts w:cs="Calibri"/>
                <w:sz w:val="22"/>
              </w:rPr>
              <w:t>hand-over</w:t>
            </w:r>
          </w:p>
          <w:p w:rsidR="005335A0" w:rsidRDefault="007A02A7" w:rsidP="002A665F">
            <w:pPr>
              <w:pStyle w:val="ListParagraph"/>
              <w:numPr>
                <w:ilvl w:val="0"/>
                <w:numId w:val="29"/>
              </w:numPr>
              <w:ind w:left="176" w:hanging="176"/>
              <w:rPr>
                <w:rFonts w:cs="Calibri"/>
                <w:sz w:val="22"/>
              </w:rPr>
            </w:pPr>
            <w:r w:rsidRPr="00CC15B9">
              <w:rPr>
                <w:rFonts w:cs="Calibri"/>
                <w:sz w:val="22"/>
              </w:rPr>
              <w:t>Include service users in processes that affect them</w:t>
            </w:r>
            <w:r>
              <w:rPr>
                <w:rFonts w:cs="Calibri"/>
                <w:sz w:val="22"/>
              </w:rPr>
              <w:t xml:space="preserve"> and other service users:</w:t>
            </w:r>
          </w:p>
          <w:p w:rsidR="007A02A7" w:rsidRDefault="007A02A7" w:rsidP="002A665F">
            <w:pPr>
              <w:pStyle w:val="ListParagraph"/>
              <w:numPr>
                <w:ilvl w:val="1"/>
                <w:numId w:val="29"/>
              </w:numPr>
              <w:ind w:left="885" w:hanging="165"/>
              <w:rPr>
                <w:rFonts w:cs="Calibri"/>
                <w:sz w:val="22"/>
              </w:rPr>
            </w:pPr>
            <w:r>
              <w:rPr>
                <w:rFonts w:cs="Calibri"/>
                <w:sz w:val="22"/>
              </w:rPr>
              <w:t>change in service delivery approaches</w:t>
            </w:r>
          </w:p>
          <w:p w:rsidR="007A02A7" w:rsidRDefault="007A02A7" w:rsidP="002A665F">
            <w:pPr>
              <w:pStyle w:val="ListParagraph"/>
              <w:numPr>
                <w:ilvl w:val="1"/>
                <w:numId w:val="29"/>
              </w:numPr>
              <w:ind w:left="885" w:hanging="165"/>
              <w:rPr>
                <w:rFonts w:cs="Calibri"/>
                <w:sz w:val="22"/>
              </w:rPr>
            </w:pPr>
            <w:r>
              <w:rPr>
                <w:rFonts w:cs="Calibri"/>
                <w:sz w:val="22"/>
              </w:rPr>
              <w:t>building development and changes</w:t>
            </w:r>
          </w:p>
          <w:p w:rsidR="007A02A7" w:rsidRDefault="007A02A7" w:rsidP="002A665F">
            <w:pPr>
              <w:pStyle w:val="ListParagraph"/>
              <w:numPr>
                <w:ilvl w:val="1"/>
                <w:numId w:val="29"/>
              </w:numPr>
              <w:ind w:left="885" w:hanging="165"/>
              <w:rPr>
                <w:rFonts w:cs="Calibri"/>
                <w:sz w:val="22"/>
              </w:rPr>
            </w:pPr>
            <w:r>
              <w:rPr>
                <w:rFonts w:cs="Calibri"/>
                <w:sz w:val="22"/>
              </w:rPr>
              <w:t>new service development.</w:t>
            </w:r>
          </w:p>
          <w:p w:rsidR="00A36B7B" w:rsidRPr="00A36B7B" w:rsidRDefault="007A02A7" w:rsidP="002A665F">
            <w:pPr>
              <w:pStyle w:val="ListParagraph"/>
              <w:numPr>
                <w:ilvl w:val="0"/>
                <w:numId w:val="29"/>
              </w:numPr>
              <w:rPr>
                <w:rFonts w:cs="Calibri"/>
                <w:sz w:val="22"/>
              </w:rPr>
            </w:pPr>
            <w:r>
              <w:rPr>
                <w:rFonts w:cs="Calibri"/>
                <w:sz w:val="22"/>
              </w:rPr>
              <w:t>Include family/</w:t>
            </w:r>
            <w:r w:rsidRPr="00341358">
              <w:rPr>
                <w:rFonts w:cs="Calibri"/>
                <w:sz w:val="22"/>
              </w:rPr>
              <w:t xml:space="preserve"> whānau</w:t>
            </w:r>
            <w:r>
              <w:rPr>
                <w:rFonts w:cs="Calibri"/>
                <w:sz w:val="22"/>
              </w:rPr>
              <w:t xml:space="preserve"> representatives in the above activities.</w:t>
            </w:r>
            <w:r w:rsidR="00437A73">
              <w:rPr>
                <w:rFonts w:cs="Calibri"/>
                <w:sz w:val="22"/>
              </w:rPr>
              <w:t xml:space="preserve"> </w:t>
            </w:r>
            <w:r w:rsidR="009E66C4">
              <w:rPr>
                <w:rFonts w:cs="Calibri"/>
                <w:sz w:val="22"/>
              </w:rPr>
              <w:t xml:space="preserve"> </w:t>
            </w:r>
          </w:p>
        </w:tc>
      </w:tr>
      <w:tr w:rsidR="00F71E81" w:rsidRPr="00CE37CF" w:rsidTr="003B15A8">
        <w:tc>
          <w:tcPr>
            <w:tcW w:w="3397" w:type="dxa"/>
            <w:gridSpan w:val="2"/>
            <w:shd w:val="clear" w:color="auto" w:fill="F286D3"/>
          </w:tcPr>
          <w:p w:rsidR="00F71E81" w:rsidRPr="00341358" w:rsidRDefault="00341358" w:rsidP="003D6925">
            <w:pPr>
              <w:rPr>
                <w:rFonts w:cs="Calibri"/>
                <w:sz w:val="22"/>
              </w:rPr>
            </w:pPr>
            <w:r w:rsidRPr="00341358">
              <w:rPr>
                <w:rFonts w:cs="Calibri"/>
                <w:sz w:val="22"/>
              </w:rPr>
              <w:t>The</w:t>
            </w:r>
            <w:r w:rsidR="00D146C8" w:rsidRPr="00341358">
              <w:rPr>
                <w:rFonts w:cs="Calibri"/>
                <w:sz w:val="22"/>
              </w:rPr>
              <w:t xml:space="preserve"> concept of </w:t>
            </w:r>
            <w:r w:rsidR="002A0396">
              <w:rPr>
                <w:rFonts w:cs="Calibri"/>
                <w:sz w:val="22"/>
              </w:rPr>
              <w:t>service user</w:t>
            </w:r>
            <w:r w:rsidR="00D146C8" w:rsidRPr="00341358">
              <w:rPr>
                <w:rFonts w:cs="Calibri"/>
                <w:sz w:val="22"/>
              </w:rPr>
              <w:t xml:space="preserve"> engagement and </w:t>
            </w:r>
            <w:r w:rsidR="003D6925">
              <w:rPr>
                <w:rFonts w:cs="Calibri"/>
                <w:sz w:val="22"/>
              </w:rPr>
              <w:t xml:space="preserve">service user </w:t>
            </w:r>
            <w:r w:rsidR="00D146C8" w:rsidRPr="00341358">
              <w:rPr>
                <w:rFonts w:cs="Calibri"/>
                <w:sz w:val="22"/>
              </w:rPr>
              <w:t xml:space="preserve">partnership </w:t>
            </w:r>
            <w:r w:rsidR="00A10A53">
              <w:rPr>
                <w:rFonts w:cs="Calibri"/>
                <w:sz w:val="22"/>
              </w:rPr>
              <w:t>a</w:t>
            </w:r>
            <w:r w:rsidR="00D146C8" w:rsidRPr="00341358">
              <w:rPr>
                <w:rFonts w:cs="Calibri"/>
                <w:sz w:val="22"/>
              </w:rPr>
              <w:t>s a key strategy for improving health outcomes</w:t>
            </w:r>
            <w:r>
              <w:rPr>
                <w:rFonts w:cs="Calibri"/>
                <w:sz w:val="22"/>
              </w:rPr>
              <w:t>.</w:t>
            </w:r>
          </w:p>
        </w:tc>
        <w:tc>
          <w:tcPr>
            <w:tcW w:w="3402" w:type="dxa"/>
            <w:gridSpan w:val="2"/>
            <w:shd w:val="clear" w:color="auto" w:fill="FBAFED"/>
          </w:tcPr>
          <w:p w:rsidR="00F71E81" w:rsidRPr="00341358" w:rsidRDefault="00341358" w:rsidP="00341358">
            <w:pPr>
              <w:rPr>
                <w:rFonts w:cs="Calibri"/>
                <w:sz w:val="22"/>
              </w:rPr>
            </w:pPr>
            <w:r w:rsidRPr="00341358">
              <w:rPr>
                <w:rFonts w:cs="Calibri"/>
                <w:sz w:val="22"/>
              </w:rPr>
              <w:t>Ensure</w:t>
            </w:r>
            <w:r w:rsidR="00D146C8" w:rsidRPr="00341358">
              <w:rPr>
                <w:rFonts w:cs="Calibri"/>
                <w:sz w:val="22"/>
              </w:rPr>
              <w:t xml:space="preserve"> the principles of health literacy and cultural safety are embedded in the organisation’s systems and processes</w:t>
            </w:r>
            <w:r>
              <w:rPr>
                <w:rFonts w:cs="Calibri"/>
                <w:sz w:val="22"/>
              </w:rPr>
              <w:t>.</w:t>
            </w:r>
          </w:p>
        </w:tc>
        <w:tc>
          <w:tcPr>
            <w:tcW w:w="3119" w:type="dxa"/>
            <w:vMerge/>
            <w:shd w:val="clear" w:color="auto" w:fill="FDE7F3"/>
          </w:tcPr>
          <w:p w:rsidR="00F71E81" w:rsidRPr="009F0559" w:rsidRDefault="00F71E81" w:rsidP="00B606A4">
            <w:pPr>
              <w:rPr>
                <w:rFonts w:cs="Calibri"/>
                <w:b/>
                <w:sz w:val="22"/>
              </w:rPr>
            </w:pPr>
          </w:p>
        </w:tc>
      </w:tr>
      <w:tr w:rsidR="00F71E81" w:rsidRPr="00CE37CF" w:rsidTr="003B15A8">
        <w:tc>
          <w:tcPr>
            <w:tcW w:w="3397" w:type="dxa"/>
            <w:gridSpan w:val="2"/>
            <w:shd w:val="clear" w:color="auto" w:fill="F286D3"/>
          </w:tcPr>
          <w:p w:rsidR="00F71E81" w:rsidRPr="00341358" w:rsidRDefault="00341358" w:rsidP="003D6925">
            <w:pPr>
              <w:rPr>
                <w:rFonts w:cs="Calibri"/>
                <w:sz w:val="22"/>
              </w:rPr>
            </w:pPr>
            <w:r w:rsidRPr="00341358">
              <w:rPr>
                <w:rFonts w:cs="Calibri"/>
                <w:sz w:val="22"/>
              </w:rPr>
              <w:t>The</w:t>
            </w:r>
            <w:r w:rsidR="00D146C8" w:rsidRPr="00341358">
              <w:rPr>
                <w:rFonts w:cs="Calibri"/>
                <w:sz w:val="22"/>
              </w:rPr>
              <w:t xml:space="preserve"> value of involving </w:t>
            </w:r>
            <w:r w:rsidR="003D6925">
              <w:rPr>
                <w:rFonts w:cs="Calibri"/>
                <w:sz w:val="22"/>
              </w:rPr>
              <w:t xml:space="preserve">service users </w:t>
            </w:r>
            <w:r w:rsidR="00D146C8" w:rsidRPr="00341358">
              <w:rPr>
                <w:rFonts w:cs="Calibri"/>
                <w:sz w:val="22"/>
              </w:rPr>
              <w:t>and their families/whānau in improving the design and delivery of care.</w:t>
            </w:r>
          </w:p>
        </w:tc>
        <w:tc>
          <w:tcPr>
            <w:tcW w:w="3402" w:type="dxa"/>
            <w:gridSpan w:val="2"/>
            <w:shd w:val="clear" w:color="auto" w:fill="FBAFED"/>
          </w:tcPr>
          <w:p w:rsidR="00F71E81" w:rsidRPr="00341358" w:rsidRDefault="00341358" w:rsidP="00591844">
            <w:pPr>
              <w:rPr>
                <w:rFonts w:cs="Calibri"/>
                <w:sz w:val="22"/>
              </w:rPr>
            </w:pPr>
            <w:r w:rsidRPr="00341358">
              <w:rPr>
                <w:rFonts w:cs="Calibri"/>
                <w:sz w:val="22"/>
              </w:rPr>
              <w:t>Ensure</w:t>
            </w:r>
            <w:r w:rsidR="00D146C8" w:rsidRPr="00341358">
              <w:rPr>
                <w:rFonts w:cs="Calibri"/>
                <w:sz w:val="22"/>
              </w:rPr>
              <w:t xml:space="preserve"> the involvement of </w:t>
            </w:r>
            <w:r w:rsidR="00591844">
              <w:rPr>
                <w:rFonts w:cs="Calibri"/>
                <w:sz w:val="22"/>
              </w:rPr>
              <w:t xml:space="preserve">service users </w:t>
            </w:r>
            <w:r w:rsidR="00D146C8" w:rsidRPr="00341358">
              <w:rPr>
                <w:rFonts w:cs="Calibri"/>
                <w:sz w:val="22"/>
              </w:rPr>
              <w:t>and their families/whānau in improving the design and delivery of care.</w:t>
            </w:r>
          </w:p>
        </w:tc>
        <w:tc>
          <w:tcPr>
            <w:tcW w:w="3119" w:type="dxa"/>
            <w:vMerge/>
            <w:shd w:val="clear" w:color="auto" w:fill="FDE7F3"/>
          </w:tcPr>
          <w:p w:rsidR="00F71E81" w:rsidRPr="009F0559" w:rsidRDefault="00F71E81" w:rsidP="00B606A4">
            <w:pPr>
              <w:rPr>
                <w:rFonts w:cs="Calibri"/>
                <w:b/>
                <w:sz w:val="22"/>
              </w:rPr>
            </w:pPr>
          </w:p>
        </w:tc>
      </w:tr>
      <w:tr w:rsidR="003B15A8" w:rsidRPr="003B15A8" w:rsidTr="00073417">
        <w:tc>
          <w:tcPr>
            <w:tcW w:w="9918" w:type="dxa"/>
            <w:gridSpan w:val="5"/>
            <w:shd w:val="clear" w:color="auto" w:fill="FB71C3"/>
          </w:tcPr>
          <w:p w:rsidR="003B15A8" w:rsidRPr="003B15A8" w:rsidRDefault="003B15A8" w:rsidP="004810BF">
            <w:pPr>
              <w:rPr>
                <w:rFonts w:cs="Calibri"/>
                <w:i/>
                <w:sz w:val="22"/>
                <w:highlight w:val="darkGray"/>
              </w:rPr>
            </w:pPr>
            <w:r w:rsidRPr="003B15A8">
              <w:rPr>
                <w:rFonts w:cs="Calibri"/>
                <w:i/>
                <w:sz w:val="22"/>
              </w:rPr>
              <w:t xml:space="preserve">Quality and safety culture </w:t>
            </w:r>
            <w:r w:rsidR="004810BF">
              <w:rPr>
                <w:rFonts w:cs="Calibri"/>
                <w:i/>
                <w:sz w:val="22"/>
              </w:rPr>
              <w:t>c</w:t>
            </w:r>
            <w:r w:rsidRPr="003B15A8">
              <w:rPr>
                <w:rFonts w:cs="Calibri"/>
                <w:i/>
                <w:sz w:val="22"/>
              </w:rPr>
              <w:t>ontributing to and modelling a culture where quality and safety are top priorities</w:t>
            </w:r>
            <w:r w:rsidR="004810BF">
              <w:rPr>
                <w:rFonts w:cs="Calibri"/>
                <w:i/>
                <w:sz w:val="22"/>
              </w:rPr>
              <w:t>.</w:t>
            </w:r>
            <w:r w:rsidRPr="003B15A8">
              <w:rPr>
                <w:rFonts w:cs="Calibri"/>
                <w:i/>
                <w:sz w:val="22"/>
              </w:rPr>
              <w:t xml:space="preserve"> </w:t>
            </w:r>
            <w:r w:rsidR="004810BF">
              <w:rPr>
                <w:rFonts w:cs="Calibri"/>
                <w:i/>
                <w:sz w:val="22"/>
              </w:rPr>
              <w:t>C</w:t>
            </w:r>
            <w:r w:rsidRPr="003B15A8">
              <w:rPr>
                <w:rFonts w:cs="Calibri"/>
                <w:i/>
                <w:sz w:val="22"/>
              </w:rPr>
              <w:t>ommunicating in a way that shows mutual trust and respect.</w:t>
            </w:r>
          </w:p>
        </w:tc>
      </w:tr>
      <w:tr w:rsidR="003B15A8" w:rsidRPr="00CE37CF" w:rsidTr="00073417">
        <w:tc>
          <w:tcPr>
            <w:tcW w:w="3397" w:type="dxa"/>
            <w:gridSpan w:val="2"/>
            <w:shd w:val="clear" w:color="auto" w:fill="F286D3"/>
          </w:tcPr>
          <w:p w:rsidR="003B15A8" w:rsidRDefault="003B15A8" w:rsidP="00073417">
            <w:pPr>
              <w:rPr>
                <w:rFonts w:cs="Calibri"/>
                <w:sz w:val="22"/>
              </w:rPr>
            </w:pPr>
            <w:r>
              <w:rPr>
                <w:rFonts w:cs="Calibri"/>
                <w:b/>
                <w:sz w:val="22"/>
              </w:rPr>
              <w:t xml:space="preserve">Senior and organisational leaders </w:t>
            </w:r>
            <w:r w:rsidRPr="00B606A4">
              <w:rPr>
                <w:rFonts w:cs="Calibri"/>
                <w:b/>
                <w:sz w:val="22"/>
              </w:rPr>
              <w:t>have knowledge of:</w:t>
            </w:r>
          </w:p>
        </w:tc>
        <w:tc>
          <w:tcPr>
            <w:tcW w:w="3402" w:type="dxa"/>
            <w:gridSpan w:val="2"/>
            <w:shd w:val="clear" w:color="auto" w:fill="FBAFED"/>
          </w:tcPr>
          <w:p w:rsidR="003B15A8" w:rsidRPr="00B61AA9" w:rsidRDefault="003B15A8" w:rsidP="00073417">
            <w:pPr>
              <w:rPr>
                <w:rFonts w:cs="Calibri"/>
                <w:sz w:val="22"/>
                <w:highlight w:val="darkGray"/>
              </w:rPr>
            </w:pPr>
            <w:r>
              <w:rPr>
                <w:rFonts w:cs="Calibri"/>
                <w:b/>
                <w:sz w:val="22"/>
              </w:rPr>
              <w:t>Senior and organisational leaders will:</w:t>
            </w:r>
          </w:p>
        </w:tc>
        <w:tc>
          <w:tcPr>
            <w:tcW w:w="3119" w:type="dxa"/>
            <w:shd w:val="clear" w:color="auto" w:fill="FDE7F3"/>
          </w:tcPr>
          <w:p w:rsidR="003B15A8" w:rsidRPr="00CE37CF" w:rsidRDefault="003B15A8" w:rsidP="00AE3025">
            <w:pPr>
              <w:rPr>
                <w:rFonts w:cs="Calibri"/>
                <w:sz w:val="22"/>
              </w:rPr>
            </w:pPr>
            <w:r w:rsidRPr="009F0559">
              <w:rPr>
                <w:rFonts w:cs="Calibri"/>
                <w:b/>
                <w:sz w:val="22"/>
              </w:rPr>
              <w:t xml:space="preserve">Action taken by </w:t>
            </w:r>
            <w:r w:rsidR="000C6539">
              <w:rPr>
                <w:rFonts w:cs="Calibri"/>
                <w:b/>
                <w:sz w:val="22"/>
              </w:rPr>
              <w:t>the organisation.</w:t>
            </w:r>
          </w:p>
        </w:tc>
      </w:tr>
      <w:tr w:rsidR="00FC351B" w:rsidRPr="00CE37CF" w:rsidTr="00073417">
        <w:tc>
          <w:tcPr>
            <w:tcW w:w="3397" w:type="dxa"/>
            <w:gridSpan w:val="2"/>
            <w:shd w:val="clear" w:color="auto" w:fill="F286D3"/>
          </w:tcPr>
          <w:p w:rsidR="00FC351B" w:rsidRPr="005852C6" w:rsidRDefault="00FC351B" w:rsidP="004810BF">
            <w:pPr>
              <w:rPr>
                <w:rFonts w:cs="Calibri"/>
                <w:sz w:val="22"/>
              </w:rPr>
            </w:pPr>
            <w:r w:rsidRPr="005852C6">
              <w:rPr>
                <w:rFonts w:cs="Calibri"/>
                <w:sz w:val="22"/>
              </w:rPr>
              <w:t xml:space="preserve">Quality and safety culture and the link with better </w:t>
            </w:r>
            <w:r>
              <w:rPr>
                <w:rFonts w:cs="Calibri"/>
                <w:sz w:val="22"/>
              </w:rPr>
              <w:t xml:space="preserve">service user </w:t>
            </w:r>
            <w:r w:rsidRPr="005852C6">
              <w:rPr>
                <w:rFonts w:cs="Calibri"/>
                <w:sz w:val="22"/>
              </w:rPr>
              <w:t>outcomes</w:t>
            </w:r>
            <w:r>
              <w:rPr>
                <w:rFonts w:cs="Calibri"/>
                <w:sz w:val="22"/>
              </w:rPr>
              <w:t>.</w:t>
            </w:r>
          </w:p>
        </w:tc>
        <w:tc>
          <w:tcPr>
            <w:tcW w:w="3402" w:type="dxa"/>
            <w:gridSpan w:val="2"/>
            <w:shd w:val="clear" w:color="auto" w:fill="FBAFED"/>
          </w:tcPr>
          <w:p w:rsidR="00FC351B" w:rsidRPr="005852C6" w:rsidRDefault="00FC351B" w:rsidP="004267CE">
            <w:pPr>
              <w:rPr>
                <w:rFonts w:cs="Calibri"/>
                <w:sz w:val="22"/>
              </w:rPr>
            </w:pPr>
            <w:r w:rsidRPr="005852C6">
              <w:rPr>
                <w:rFonts w:cs="Calibri"/>
                <w:sz w:val="22"/>
              </w:rPr>
              <w:t>Ensure the organisational strategic plan clearly articulates the quality and safety vision for the organisation</w:t>
            </w:r>
            <w:r>
              <w:rPr>
                <w:rFonts w:cs="Calibri"/>
                <w:sz w:val="22"/>
              </w:rPr>
              <w:t>.</w:t>
            </w:r>
            <w:r w:rsidRPr="005852C6">
              <w:rPr>
                <w:rFonts w:cs="Calibri"/>
                <w:sz w:val="22"/>
              </w:rPr>
              <w:t xml:space="preserve">  </w:t>
            </w:r>
          </w:p>
        </w:tc>
        <w:tc>
          <w:tcPr>
            <w:tcW w:w="3119" w:type="dxa"/>
            <w:vMerge w:val="restart"/>
            <w:shd w:val="clear" w:color="auto" w:fill="FDE7F3"/>
          </w:tcPr>
          <w:p w:rsidR="00FC351B" w:rsidRDefault="00FC351B" w:rsidP="002A665F">
            <w:pPr>
              <w:pStyle w:val="ListParagraph"/>
              <w:numPr>
                <w:ilvl w:val="0"/>
                <w:numId w:val="30"/>
              </w:numPr>
              <w:rPr>
                <w:rFonts w:cs="Calibri"/>
                <w:sz w:val="22"/>
              </w:rPr>
            </w:pPr>
            <w:r>
              <w:rPr>
                <w:rFonts w:cs="Calibri"/>
                <w:sz w:val="22"/>
              </w:rPr>
              <w:t>Develop and implement an operational/business and quality and safety plan.</w:t>
            </w:r>
          </w:p>
          <w:p w:rsidR="00FC351B" w:rsidRDefault="00FC351B" w:rsidP="002A665F">
            <w:pPr>
              <w:pStyle w:val="ListParagraph"/>
              <w:numPr>
                <w:ilvl w:val="0"/>
                <w:numId w:val="30"/>
              </w:numPr>
              <w:rPr>
                <w:rFonts w:cs="Calibri"/>
                <w:sz w:val="22"/>
              </w:rPr>
            </w:pPr>
            <w:r>
              <w:rPr>
                <w:rFonts w:cs="Calibri"/>
                <w:sz w:val="22"/>
              </w:rPr>
              <w:t>Articulate the values of the organisation and ensure that all plans, policies and procedures reflect those values.</w:t>
            </w:r>
          </w:p>
          <w:p w:rsidR="00FC351B" w:rsidRDefault="00FC351B" w:rsidP="002A665F">
            <w:pPr>
              <w:pStyle w:val="ListParagraph"/>
              <w:numPr>
                <w:ilvl w:val="0"/>
                <w:numId w:val="30"/>
              </w:numPr>
              <w:rPr>
                <w:rFonts w:cs="Calibri"/>
                <w:sz w:val="22"/>
              </w:rPr>
            </w:pPr>
            <w:r>
              <w:rPr>
                <w:rFonts w:cs="Calibri"/>
                <w:sz w:val="22"/>
              </w:rPr>
              <w:lastRenderedPageBreak/>
              <w:t>Support staff, service users and family in implementing their quality and safety projects.</w:t>
            </w:r>
          </w:p>
          <w:p w:rsidR="00FC351B" w:rsidRDefault="00FC351B" w:rsidP="002A665F">
            <w:pPr>
              <w:pStyle w:val="ListParagraph"/>
              <w:numPr>
                <w:ilvl w:val="0"/>
                <w:numId w:val="30"/>
              </w:numPr>
              <w:rPr>
                <w:rFonts w:cs="Calibri"/>
                <w:sz w:val="22"/>
              </w:rPr>
            </w:pPr>
            <w:r>
              <w:rPr>
                <w:rFonts w:cs="Calibri"/>
                <w:sz w:val="22"/>
              </w:rPr>
              <w:t>Ensure risk and safety is a routine agenda at:</w:t>
            </w:r>
          </w:p>
          <w:p w:rsidR="00FC351B" w:rsidRDefault="00FC351B" w:rsidP="002A665F">
            <w:pPr>
              <w:pStyle w:val="ListParagraph"/>
              <w:numPr>
                <w:ilvl w:val="1"/>
                <w:numId w:val="30"/>
              </w:numPr>
              <w:rPr>
                <w:rFonts w:cs="Calibri"/>
                <w:sz w:val="22"/>
              </w:rPr>
            </w:pPr>
            <w:r>
              <w:rPr>
                <w:rFonts w:cs="Calibri"/>
                <w:sz w:val="22"/>
              </w:rPr>
              <w:t>service user, family, staff, management and Board meetings.</w:t>
            </w:r>
          </w:p>
          <w:p w:rsidR="00FC351B" w:rsidRDefault="00FC351B" w:rsidP="002A665F">
            <w:pPr>
              <w:pStyle w:val="ListParagraph"/>
              <w:numPr>
                <w:ilvl w:val="0"/>
                <w:numId w:val="30"/>
              </w:numPr>
              <w:rPr>
                <w:rFonts w:cs="Calibri"/>
                <w:sz w:val="22"/>
              </w:rPr>
            </w:pPr>
            <w:r>
              <w:rPr>
                <w:rFonts w:cs="Calibri"/>
                <w:sz w:val="22"/>
              </w:rPr>
              <w:t>Have capability on the organisations website for service users, families, staff and other stakeholders to voice any safety concerns.</w:t>
            </w:r>
          </w:p>
          <w:p w:rsidR="00FC351B" w:rsidRPr="004810BF" w:rsidRDefault="00FC351B" w:rsidP="002A665F">
            <w:pPr>
              <w:pStyle w:val="ListParagraph"/>
              <w:numPr>
                <w:ilvl w:val="0"/>
                <w:numId w:val="30"/>
              </w:numPr>
              <w:rPr>
                <w:rFonts w:cs="Calibri"/>
                <w:sz w:val="22"/>
              </w:rPr>
            </w:pPr>
            <w:r>
              <w:rPr>
                <w:rFonts w:cs="Calibri"/>
                <w:sz w:val="22"/>
              </w:rPr>
              <w:t>Implement an adverse event and incident management system.</w:t>
            </w:r>
          </w:p>
        </w:tc>
      </w:tr>
      <w:tr w:rsidR="00FC351B" w:rsidRPr="00CE37CF" w:rsidTr="00073417">
        <w:tc>
          <w:tcPr>
            <w:tcW w:w="3397" w:type="dxa"/>
            <w:gridSpan w:val="2"/>
            <w:shd w:val="clear" w:color="auto" w:fill="F286D3"/>
          </w:tcPr>
          <w:p w:rsidR="00FC351B" w:rsidRPr="005852C6" w:rsidRDefault="00FC351B" w:rsidP="008B59A4">
            <w:pPr>
              <w:rPr>
                <w:rFonts w:cs="Calibri"/>
                <w:sz w:val="22"/>
              </w:rPr>
            </w:pPr>
            <w:r w:rsidRPr="005852C6">
              <w:rPr>
                <w:rFonts w:cs="Calibri"/>
                <w:sz w:val="22"/>
              </w:rPr>
              <w:t>The importance of measuring the quality and safety culture</w:t>
            </w:r>
            <w:r>
              <w:rPr>
                <w:rFonts w:cs="Calibri"/>
                <w:sz w:val="22"/>
              </w:rPr>
              <w:t>.</w:t>
            </w:r>
            <w:r w:rsidRPr="005852C6">
              <w:rPr>
                <w:rFonts w:cs="Calibri"/>
                <w:sz w:val="22"/>
              </w:rPr>
              <w:t xml:space="preserve"> </w:t>
            </w:r>
          </w:p>
        </w:tc>
        <w:tc>
          <w:tcPr>
            <w:tcW w:w="3402" w:type="dxa"/>
            <w:gridSpan w:val="2"/>
            <w:shd w:val="clear" w:color="auto" w:fill="FBAFED"/>
          </w:tcPr>
          <w:p w:rsidR="00FC351B" w:rsidRPr="005852C6" w:rsidRDefault="00FC351B" w:rsidP="001A3250">
            <w:pPr>
              <w:rPr>
                <w:rFonts w:cs="Calibri"/>
                <w:sz w:val="22"/>
              </w:rPr>
            </w:pPr>
            <w:r w:rsidRPr="005852C6">
              <w:rPr>
                <w:rFonts w:cs="Calibri"/>
                <w:sz w:val="22"/>
              </w:rPr>
              <w:t>Ensure structures and processes are in place to support the strategic vision and direction for quality improvement and patient safety</w:t>
            </w:r>
            <w:r>
              <w:rPr>
                <w:rFonts w:cs="Calibri"/>
                <w:sz w:val="22"/>
              </w:rPr>
              <w:t>.</w:t>
            </w:r>
            <w:r w:rsidRPr="005852C6">
              <w:rPr>
                <w:rFonts w:cs="Calibri"/>
                <w:sz w:val="22"/>
              </w:rPr>
              <w:t xml:space="preserve"> </w:t>
            </w:r>
          </w:p>
        </w:tc>
        <w:tc>
          <w:tcPr>
            <w:tcW w:w="3119" w:type="dxa"/>
            <w:vMerge/>
            <w:shd w:val="clear" w:color="auto" w:fill="FDE7F3"/>
          </w:tcPr>
          <w:p w:rsidR="00FC351B" w:rsidRPr="005852C6" w:rsidRDefault="00FC351B" w:rsidP="00073417">
            <w:pPr>
              <w:rPr>
                <w:rFonts w:cs="Calibri"/>
                <w:sz w:val="22"/>
              </w:rPr>
            </w:pPr>
          </w:p>
        </w:tc>
      </w:tr>
      <w:tr w:rsidR="00FC351B" w:rsidRPr="00CE37CF" w:rsidTr="00073417">
        <w:tc>
          <w:tcPr>
            <w:tcW w:w="3397" w:type="dxa"/>
            <w:gridSpan w:val="2"/>
            <w:shd w:val="clear" w:color="auto" w:fill="F286D3"/>
          </w:tcPr>
          <w:p w:rsidR="00FC351B" w:rsidRPr="005852C6" w:rsidRDefault="00FC351B" w:rsidP="00073417">
            <w:pPr>
              <w:rPr>
                <w:rFonts w:cs="Calibri"/>
                <w:sz w:val="22"/>
              </w:rPr>
            </w:pPr>
            <w:r w:rsidRPr="005852C6">
              <w:rPr>
                <w:rFonts w:cs="Calibri"/>
                <w:sz w:val="22"/>
              </w:rPr>
              <w:lastRenderedPageBreak/>
              <w:t>The value of openness and transparency in health care and the implications for quality and safety</w:t>
            </w:r>
            <w:r>
              <w:rPr>
                <w:rFonts w:cs="Calibri"/>
                <w:sz w:val="22"/>
              </w:rPr>
              <w:t>.</w:t>
            </w:r>
          </w:p>
        </w:tc>
        <w:tc>
          <w:tcPr>
            <w:tcW w:w="3402" w:type="dxa"/>
            <w:gridSpan w:val="2"/>
            <w:shd w:val="clear" w:color="auto" w:fill="FBAFED"/>
          </w:tcPr>
          <w:p w:rsidR="00FC351B" w:rsidRPr="005852C6" w:rsidRDefault="00FC351B" w:rsidP="001A3250">
            <w:pPr>
              <w:rPr>
                <w:rFonts w:cs="Calibri"/>
                <w:sz w:val="22"/>
              </w:rPr>
            </w:pPr>
            <w:r w:rsidRPr="005852C6">
              <w:rPr>
                <w:rFonts w:cs="Calibri"/>
                <w:sz w:val="22"/>
              </w:rPr>
              <w:t>Champion a quality and safety culture across the organisation</w:t>
            </w:r>
            <w:r>
              <w:rPr>
                <w:rFonts w:cs="Calibri"/>
                <w:sz w:val="22"/>
              </w:rPr>
              <w:t>.</w:t>
            </w:r>
          </w:p>
        </w:tc>
        <w:tc>
          <w:tcPr>
            <w:tcW w:w="3119" w:type="dxa"/>
            <w:vMerge/>
            <w:shd w:val="clear" w:color="auto" w:fill="FDE7F3"/>
          </w:tcPr>
          <w:p w:rsidR="00FC351B" w:rsidRPr="005852C6" w:rsidRDefault="00FC351B" w:rsidP="00073417">
            <w:pPr>
              <w:rPr>
                <w:rFonts w:cs="Calibri"/>
                <w:sz w:val="22"/>
              </w:rPr>
            </w:pPr>
          </w:p>
        </w:tc>
      </w:tr>
      <w:tr w:rsidR="00FC351B" w:rsidRPr="00CE37CF" w:rsidTr="00073417">
        <w:tc>
          <w:tcPr>
            <w:tcW w:w="3397" w:type="dxa"/>
            <w:gridSpan w:val="2"/>
            <w:shd w:val="clear" w:color="auto" w:fill="F286D3"/>
          </w:tcPr>
          <w:p w:rsidR="00FC351B" w:rsidRPr="005852C6" w:rsidRDefault="00FC351B" w:rsidP="00073417">
            <w:pPr>
              <w:rPr>
                <w:rFonts w:cs="Calibri"/>
                <w:sz w:val="22"/>
              </w:rPr>
            </w:pPr>
            <w:r w:rsidRPr="005852C6">
              <w:rPr>
                <w:rFonts w:cs="Calibri"/>
                <w:sz w:val="22"/>
              </w:rPr>
              <w:t>The importance of a reliable near miss, incident or adverse event reporting system</w:t>
            </w:r>
            <w:r>
              <w:rPr>
                <w:rFonts w:cs="Calibri"/>
                <w:sz w:val="22"/>
              </w:rPr>
              <w:t>.</w:t>
            </w:r>
          </w:p>
        </w:tc>
        <w:tc>
          <w:tcPr>
            <w:tcW w:w="3402" w:type="dxa"/>
            <w:gridSpan w:val="2"/>
            <w:shd w:val="clear" w:color="auto" w:fill="FBAFED"/>
          </w:tcPr>
          <w:p w:rsidR="00FC351B" w:rsidRPr="005852C6" w:rsidRDefault="00FC351B" w:rsidP="001A3250">
            <w:pPr>
              <w:rPr>
                <w:rFonts w:cs="Calibri"/>
                <w:sz w:val="22"/>
              </w:rPr>
            </w:pPr>
            <w:r w:rsidRPr="005852C6">
              <w:rPr>
                <w:rFonts w:cs="Calibri"/>
                <w:sz w:val="22"/>
              </w:rPr>
              <w:t>Ensure their words and actions model and uphold the values of openness and transparency</w:t>
            </w:r>
            <w:r>
              <w:rPr>
                <w:rFonts w:cs="Calibri"/>
                <w:sz w:val="22"/>
              </w:rPr>
              <w:t>.</w:t>
            </w:r>
          </w:p>
        </w:tc>
        <w:tc>
          <w:tcPr>
            <w:tcW w:w="3119" w:type="dxa"/>
            <w:vMerge/>
            <w:shd w:val="clear" w:color="auto" w:fill="FDE7F3"/>
          </w:tcPr>
          <w:p w:rsidR="00FC351B" w:rsidRPr="005852C6" w:rsidRDefault="00FC351B" w:rsidP="00073417">
            <w:pPr>
              <w:rPr>
                <w:rFonts w:cs="Calibri"/>
                <w:sz w:val="22"/>
              </w:rPr>
            </w:pPr>
          </w:p>
        </w:tc>
      </w:tr>
      <w:tr w:rsidR="00FC351B" w:rsidRPr="00CE37CF" w:rsidTr="00073417">
        <w:tc>
          <w:tcPr>
            <w:tcW w:w="3397" w:type="dxa"/>
            <w:gridSpan w:val="2"/>
            <w:vMerge w:val="restart"/>
            <w:shd w:val="clear" w:color="auto" w:fill="F286D3"/>
          </w:tcPr>
          <w:p w:rsidR="00FC351B" w:rsidRPr="005852C6" w:rsidRDefault="00FC351B" w:rsidP="00073417">
            <w:pPr>
              <w:rPr>
                <w:rFonts w:cs="Calibri"/>
                <w:sz w:val="22"/>
              </w:rPr>
            </w:pPr>
            <w:r w:rsidRPr="005852C6">
              <w:rPr>
                <w:rFonts w:cs="Calibri"/>
                <w:sz w:val="22"/>
              </w:rPr>
              <w:t>The difference between system failures and deliberate unsafe acts.</w:t>
            </w:r>
          </w:p>
        </w:tc>
        <w:tc>
          <w:tcPr>
            <w:tcW w:w="3402" w:type="dxa"/>
            <w:gridSpan w:val="2"/>
            <w:shd w:val="clear" w:color="auto" w:fill="FBAFED"/>
          </w:tcPr>
          <w:p w:rsidR="00FC351B" w:rsidRPr="005852C6" w:rsidRDefault="00FC351B" w:rsidP="005852C6">
            <w:pPr>
              <w:rPr>
                <w:rFonts w:cs="Calibri"/>
                <w:sz w:val="22"/>
              </w:rPr>
            </w:pPr>
            <w:r w:rsidRPr="005852C6">
              <w:rPr>
                <w:rFonts w:cs="Calibri"/>
                <w:sz w:val="22"/>
              </w:rPr>
              <w:t>Ensure quality and safety are routinely considered as part of core organisational business</w:t>
            </w:r>
            <w:r>
              <w:rPr>
                <w:rFonts w:cs="Calibri"/>
                <w:sz w:val="22"/>
              </w:rPr>
              <w:t>.</w:t>
            </w:r>
          </w:p>
        </w:tc>
        <w:tc>
          <w:tcPr>
            <w:tcW w:w="3119" w:type="dxa"/>
            <w:vMerge/>
            <w:shd w:val="clear" w:color="auto" w:fill="FDE7F3"/>
          </w:tcPr>
          <w:p w:rsidR="00FC351B" w:rsidRPr="005852C6" w:rsidRDefault="00FC351B" w:rsidP="00073417">
            <w:pPr>
              <w:rPr>
                <w:rFonts w:cs="Calibri"/>
                <w:sz w:val="22"/>
              </w:rPr>
            </w:pPr>
          </w:p>
        </w:tc>
      </w:tr>
      <w:tr w:rsidR="00FC351B" w:rsidRPr="00CE37CF" w:rsidTr="00073417">
        <w:tc>
          <w:tcPr>
            <w:tcW w:w="3397" w:type="dxa"/>
            <w:gridSpan w:val="2"/>
            <w:vMerge/>
            <w:shd w:val="clear" w:color="auto" w:fill="F286D3"/>
          </w:tcPr>
          <w:p w:rsidR="00FC351B" w:rsidRPr="005852C6" w:rsidRDefault="00FC351B" w:rsidP="00073417">
            <w:pPr>
              <w:rPr>
                <w:rFonts w:cs="Calibri"/>
                <w:sz w:val="22"/>
              </w:rPr>
            </w:pPr>
          </w:p>
        </w:tc>
        <w:tc>
          <w:tcPr>
            <w:tcW w:w="3402" w:type="dxa"/>
            <w:gridSpan w:val="2"/>
            <w:shd w:val="clear" w:color="auto" w:fill="FBAFED"/>
          </w:tcPr>
          <w:p w:rsidR="00FC351B" w:rsidRPr="005852C6" w:rsidRDefault="00FC351B" w:rsidP="005852C6">
            <w:pPr>
              <w:rPr>
                <w:rFonts w:cs="Calibri"/>
                <w:sz w:val="22"/>
              </w:rPr>
            </w:pPr>
            <w:r w:rsidRPr="005852C6">
              <w:rPr>
                <w:rFonts w:cs="Calibri"/>
                <w:sz w:val="22"/>
              </w:rPr>
              <w:t>Ensure the quality and safety culture is measured and the results are used to inform improvement</w:t>
            </w:r>
            <w:r>
              <w:rPr>
                <w:rFonts w:cs="Calibri"/>
                <w:sz w:val="22"/>
              </w:rPr>
              <w:t>.</w:t>
            </w:r>
          </w:p>
        </w:tc>
        <w:tc>
          <w:tcPr>
            <w:tcW w:w="3119" w:type="dxa"/>
            <w:vMerge/>
            <w:shd w:val="clear" w:color="auto" w:fill="FDE7F3"/>
          </w:tcPr>
          <w:p w:rsidR="00FC351B" w:rsidRPr="005852C6" w:rsidRDefault="00FC351B" w:rsidP="00073417">
            <w:pPr>
              <w:rPr>
                <w:rFonts w:cs="Calibri"/>
                <w:sz w:val="22"/>
              </w:rPr>
            </w:pPr>
          </w:p>
        </w:tc>
      </w:tr>
      <w:tr w:rsidR="00FC351B" w:rsidRPr="00CE37CF" w:rsidTr="00073417">
        <w:tc>
          <w:tcPr>
            <w:tcW w:w="3397" w:type="dxa"/>
            <w:gridSpan w:val="2"/>
            <w:vMerge/>
            <w:shd w:val="clear" w:color="auto" w:fill="F286D3"/>
          </w:tcPr>
          <w:p w:rsidR="00FC351B" w:rsidRPr="005852C6" w:rsidRDefault="00FC351B" w:rsidP="00073417">
            <w:pPr>
              <w:rPr>
                <w:rFonts w:cs="Calibri"/>
                <w:sz w:val="22"/>
              </w:rPr>
            </w:pPr>
          </w:p>
        </w:tc>
        <w:tc>
          <w:tcPr>
            <w:tcW w:w="3402" w:type="dxa"/>
            <w:gridSpan w:val="2"/>
            <w:shd w:val="clear" w:color="auto" w:fill="FBAFED"/>
          </w:tcPr>
          <w:p w:rsidR="00FC351B" w:rsidRPr="005852C6" w:rsidRDefault="00FC351B" w:rsidP="00073417">
            <w:pPr>
              <w:rPr>
                <w:rFonts w:cs="Calibri"/>
                <w:sz w:val="22"/>
              </w:rPr>
            </w:pPr>
            <w:r w:rsidRPr="005852C6">
              <w:rPr>
                <w:rFonts w:cs="Calibri"/>
                <w:sz w:val="22"/>
              </w:rPr>
              <w:t>Receive and act on quality and safety concerns and use the information for learning and improvement</w:t>
            </w:r>
            <w:r>
              <w:rPr>
                <w:rFonts w:cs="Calibri"/>
                <w:sz w:val="22"/>
              </w:rPr>
              <w:t>.</w:t>
            </w:r>
          </w:p>
        </w:tc>
        <w:tc>
          <w:tcPr>
            <w:tcW w:w="3119" w:type="dxa"/>
            <w:vMerge/>
            <w:shd w:val="clear" w:color="auto" w:fill="FDE7F3"/>
          </w:tcPr>
          <w:p w:rsidR="00FC351B" w:rsidRPr="005852C6" w:rsidRDefault="00FC351B" w:rsidP="00073417">
            <w:pPr>
              <w:rPr>
                <w:rFonts w:cs="Calibri"/>
                <w:sz w:val="22"/>
              </w:rPr>
            </w:pPr>
          </w:p>
        </w:tc>
      </w:tr>
      <w:tr w:rsidR="00FC351B" w:rsidRPr="00CE37CF" w:rsidTr="00073417">
        <w:tc>
          <w:tcPr>
            <w:tcW w:w="3397" w:type="dxa"/>
            <w:gridSpan w:val="2"/>
            <w:vMerge/>
            <w:shd w:val="clear" w:color="auto" w:fill="F286D3"/>
          </w:tcPr>
          <w:p w:rsidR="00FC351B" w:rsidRPr="005852C6" w:rsidRDefault="00FC351B" w:rsidP="00073417">
            <w:pPr>
              <w:rPr>
                <w:rFonts w:cs="Calibri"/>
                <w:sz w:val="22"/>
              </w:rPr>
            </w:pPr>
          </w:p>
        </w:tc>
        <w:tc>
          <w:tcPr>
            <w:tcW w:w="3402" w:type="dxa"/>
            <w:gridSpan w:val="2"/>
            <w:shd w:val="clear" w:color="auto" w:fill="FBAFED"/>
          </w:tcPr>
          <w:p w:rsidR="00FC351B" w:rsidRPr="005852C6" w:rsidRDefault="00FC351B" w:rsidP="00073417">
            <w:pPr>
              <w:rPr>
                <w:rFonts w:cs="Calibri"/>
                <w:sz w:val="22"/>
              </w:rPr>
            </w:pPr>
            <w:r w:rsidRPr="005852C6">
              <w:rPr>
                <w:rFonts w:cs="Calibri"/>
                <w:sz w:val="22"/>
              </w:rPr>
              <w:t>Use appropriate ways to manage system failures and unsafe acts.</w:t>
            </w:r>
          </w:p>
        </w:tc>
        <w:tc>
          <w:tcPr>
            <w:tcW w:w="3119" w:type="dxa"/>
            <w:vMerge/>
            <w:shd w:val="clear" w:color="auto" w:fill="FDE7F3"/>
          </w:tcPr>
          <w:p w:rsidR="00FC351B" w:rsidRPr="005852C6" w:rsidRDefault="00FC351B" w:rsidP="00073417">
            <w:pPr>
              <w:rPr>
                <w:rFonts w:cs="Calibri"/>
                <w:sz w:val="22"/>
              </w:rPr>
            </w:pPr>
          </w:p>
        </w:tc>
      </w:tr>
      <w:tr w:rsidR="003B15A8" w:rsidRPr="003B15A8" w:rsidTr="00073417">
        <w:tc>
          <w:tcPr>
            <w:tcW w:w="9918" w:type="dxa"/>
            <w:gridSpan w:val="5"/>
            <w:shd w:val="clear" w:color="auto" w:fill="FB71C3"/>
          </w:tcPr>
          <w:p w:rsidR="003B15A8" w:rsidRPr="005852C6" w:rsidRDefault="003B15A8" w:rsidP="00073417">
            <w:pPr>
              <w:rPr>
                <w:rFonts w:cs="Calibri"/>
                <w:i/>
                <w:sz w:val="22"/>
                <w:highlight w:val="darkGray"/>
              </w:rPr>
            </w:pPr>
            <w:r w:rsidRPr="005852C6">
              <w:rPr>
                <w:rFonts w:cs="Calibri"/>
                <w:i/>
                <w:sz w:val="22"/>
              </w:rPr>
              <w:t>Leadership for improvement and change</w:t>
            </w:r>
            <w:r w:rsidR="00F907F2">
              <w:rPr>
                <w:rFonts w:cs="Calibri"/>
                <w:i/>
                <w:sz w:val="22"/>
              </w:rPr>
              <w:t>.</w:t>
            </w:r>
            <w:r w:rsidRPr="005852C6">
              <w:rPr>
                <w:rFonts w:cs="Calibri"/>
                <w:i/>
                <w:sz w:val="22"/>
              </w:rPr>
              <w:t xml:space="preserve"> Doing what is right and setting an example for others to follow. Knowing and using the principles of change management to support the implementation and sustainability of quality and safety improvements. Those in leadership roles are also responsible for setting the direction for improving quality and safety consistent with organisational and national goals.</w:t>
            </w:r>
          </w:p>
        </w:tc>
      </w:tr>
      <w:tr w:rsidR="003B15A8" w:rsidRPr="00CE37CF" w:rsidTr="00073417">
        <w:tc>
          <w:tcPr>
            <w:tcW w:w="3397" w:type="dxa"/>
            <w:gridSpan w:val="2"/>
            <w:shd w:val="clear" w:color="auto" w:fill="F286D3"/>
          </w:tcPr>
          <w:p w:rsidR="003B15A8" w:rsidRDefault="003B15A8" w:rsidP="00073417">
            <w:pPr>
              <w:rPr>
                <w:rFonts w:cs="Calibri"/>
                <w:sz w:val="22"/>
              </w:rPr>
            </w:pPr>
            <w:r>
              <w:rPr>
                <w:rFonts w:cs="Calibri"/>
                <w:b/>
                <w:sz w:val="22"/>
              </w:rPr>
              <w:t xml:space="preserve">Senior and organisational leaders </w:t>
            </w:r>
            <w:r w:rsidRPr="00B606A4">
              <w:rPr>
                <w:rFonts w:cs="Calibri"/>
                <w:b/>
                <w:sz w:val="22"/>
              </w:rPr>
              <w:t>have knowledge of:</w:t>
            </w:r>
          </w:p>
        </w:tc>
        <w:tc>
          <w:tcPr>
            <w:tcW w:w="3402" w:type="dxa"/>
            <w:gridSpan w:val="2"/>
            <w:shd w:val="clear" w:color="auto" w:fill="FBAFED"/>
          </w:tcPr>
          <w:p w:rsidR="003B15A8" w:rsidRPr="00B61AA9" w:rsidRDefault="003B15A8" w:rsidP="00073417">
            <w:pPr>
              <w:rPr>
                <w:rFonts w:cs="Calibri"/>
                <w:sz w:val="22"/>
                <w:highlight w:val="darkGray"/>
              </w:rPr>
            </w:pPr>
            <w:r>
              <w:rPr>
                <w:rFonts w:cs="Calibri"/>
                <w:b/>
                <w:sz w:val="22"/>
              </w:rPr>
              <w:t>Senior and organisational leaders will:</w:t>
            </w:r>
          </w:p>
        </w:tc>
        <w:tc>
          <w:tcPr>
            <w:tcW w:w="3119" w:type="dxa"/>
            <w:shd w:val="clear" w:color="auto" w:fill="FDE7F3"/>
          </w:tcPr>
          <w:p w:rsidR="003B15A8" w:rsidRPr="00CE37CF" w:rsidRDefault="003B15A8" w:rsidP="00AE3025">
            <w:pPr>
              <w:rPr>
                <w:rFonts w:cs="Calibri"/>
                <w:sz w:val="22"/>
              </w:rPr>
            </w:pPr>
            <w:r w:rsidRPr="009F0559">
              <w:rPr>
                <w:rFonts w:cs="Calibri"/>
                <w:b/>
                <w:sz w:val="22"/>
              </w:rPr>
              <w:t xml:space="preserve">Action taken </w:t>
            </w:r>
            <w:r w:rsidR="00AE3025">
              <w:rPr>
                <w:rFonts w:cs="Calibri"/>
                <w:b/>
                <w:sz w:val="22"/>
              </w:rPr>
              <w:t>by</w:t>
            </w:r>
            <w:r w:rsidR="000C6539">
              <w:rPr>
                <w:rFonts w:cs="Calibri"/>
                <w:b/>
                <w:sz w:val="22"/>
              </w:rPr>
              <w:t xml:space="preserve"> the organisation.</w:t>
            </w:r>
          </w:p>
        </w:tc>
      </w:tr>
      <w:tr w:rsidR="003E66E2" w:rsidRPr="00CE37CF" w:rsidTr="003E66E2">
        <w:trPr>
          <w:trHeight w:val="1057"/>
        </w:trPr>
        <w:tc>
          <w:tcPr>
            <w:tcW w:w="3397" w:type="dxa"/>
            <w:gridSpan w:val="2"/>
            <w:shd w:val="clear" w:color="auto" w:fill="F286D3"/>
          </w:tcPr>
          <w:p w:rsidR="003E66E2" w:rsidRDefault="003E66E2" w:rsidP="004A3B8E">
            <w:pPr>
              <w:rPr>
                <w:rFonts w:cs="Calibri"/>
                <w:b/>
                <w:sz w:val="22"/>
              </w:rPr>
            </w:pPr>
            <w:r w:rsidRPr="004A3B8E">
              <w:rPr>
                <w:rFonts w:cs="Calibri"/>
                <w:sz w:val="22"/>
              </w:rPr>
              <w:t>Current theory, pr</w:t>
            </w:r>
            <w:r>
              <w:rPr>
                <w:rFonts w:cs="Calibri"/>
                <w:sz w:val="22"/>
              </w:rPr>
              <w:t>actice and tools for leadership and change management.</w:t>
            </w:r>
          </w:p>
        </w:tc>
        <w:tc>
          <w:tcPr>
            <w:tcW w:w="3402" w:type="dxa"/>
            <w:gridSpan w:val="2"/>
            <w:shd w:val="clear" w:color="auto" w:fill="FBAFED"/>
          </w:tcPr>
          <w:p w:rsidR="003E66E2" w:rsidRPr="000765F9" w:rsidRDefault="003E66E2" w:rsidP="003E66E2">
            <w:pPr>
              <w:rPr>
                <w:rFonts w:cs="Calibri"/>
                <w:sz w:val="22"/>
              </w:rPr>
            </w:pPr>
            <w:r>
              <w:rPr>
                <w:rFonts w:cs="Calibri"/>
                <w:sz w:val="22"/>
              </w:rPr>
              <w:t>S</w:t>
            </w:r>
            <w:r w:rsidRPr="00392FC5">
              <w:rPr>
                <w:rFonts w:cs="Calibri"/>
                <w:sz w:val="22"/>
              </w:rPr>
              <w:t>et, communicate and lead the strategic direction for quality improvement in collaboration with the senior leaders and governance</w:t>
            </w:r>
            <w:r>
              <w:rPr>
                <w:rFonts w:cs="Calibri"/>
                <w:sz w:val="22"/>
              </w:rPr>
              <w:t>.</w:t>
            </w:r>
          </w:p>
        </w:tc>
        <w:tc>
          <w:tcPr>
            <w:tcW w:w="3119" w:type="dxa"/>
            <w:vMerge w:val="restart"/>
            <w:shd w:val="clear" w:color="auto" w:fill="FDE7F3"/>
          </w:tcPr>
          <w:p w:rsidR="003E66E2" w:rsidRDefault="003E66E2" w:rsidP="003E66E2">
            <w:pPr>
              <w:rPr>
                <w:rFonts w:cs="Calibri"/>
                <w:sz w:val="22"/>
              </w:rPr>
            </w:pPr>
            <w:r w:rsidRPr="003E66E2">
              <w:rPr>
                <w:rFonts w:cs="Calibri"/>
                <w:sz w:val="22"/>
              </w:rPr>
              <w:t>Support organisational leaders</w:t>
            </w:r>
            <w:r>
              <w:rPr>
                <w:rFonts w:cs="Calibri"/>
                <w:sz w:val="22"/>
              </w:rPr>
              <w:t xml:space="preserve"> to</w:t>
            </w:r>
          </w:p>
          <w:p w:rsidR="003E66E2" w:rsidRDefault="003E66E2" w:rsidP="002A665F">
            <w:pPr>
              <w:pStyle w:val="ListParagraph"/>
              <w:numPr>
                <w:ilvl w:val="0"/>
                <w:numId w:val="31"/>
              </w:numPr>
              <w:rPr>
                <w:rFonts w:cs="Calibri"/>
                <w:sz w:val="22"/>
              </w:rPr>
            </w:pPr>
            <w:r w:rsidRPr="003E66E2">
              <w:rPr>
                <w:rFonts w:cs="Calibri"/>
                <w:sz w:val="22"/>
              </w:rPr>
              <w:t>attend training in change management and communication</w:t>
            </w:r>
            <w:r>
              <w:rPr>
                <w:rFonts w:cs="Calibri"/>
                <w:sz w:val="22"/>
              </w:rPr>
              <w:t>;</w:t>
            </w:r>
          </w:p>
          <w:p w:rsidR="003E66E2" w:rsidRPr="003E66E2" w:rsidRDefault="003E66E2" w:rsidP="002A665F">
            <w:pPr>
              <w:pStyle w:val="ListParagraph"/>
              <w:numPr>
                <w:ilvl w:val="0"/>
                <w:numId w:val="31"/>
              </w:numPr>
              <w:rPr>
                <w:rFonts w:cs="Calibri"/>
                <w:sz w:val="22"/>
              </w:rPr>
            </w:pPr>
            <w:r>
              <w:rPr>
                <w:rFonts w:cs="Calibri"/>
                <w:sz w:val="22"/>
              </w:rPr>
              <w:t>attend local, regional and national meetings on workforce development.</w:t>
            </w:r>
          </w:p>
        </w:tc>
      </w:tr>
      <w:tr w:rsidR="00680C70" w:rsidRPr="00CE37CF" w:rsidTr="00073417">
        <w:tc>
          <w:tcPr>
            <w:tcW w:w="3397" w:type="dxa"/>
            <w:gridSpan w:val="2"/>
            <w:shd w:val="clear" w:color="auto" w:fill="F286D3"/>
          </w:tcPr>
          <w:p w:rsidR="00680C70" w:rsidRDefault="003E66E2" w:rsidP="004A3B8E">
            <w:pPr>
              <w:rPr>
                <w:rFonts w:cs="Calibri"/>
                <w:b/>
                <w:sz w:val="22"/>
              </w:rPr>
            </w:pPr>
            <w:r w:rsidRPr="004A3B8E">
              <w:rPr>
                <w:rFonts w:cs="Calibri"/>
                <w:sz w:val="22"/>
              </w:rPr>
              <w:t>Social movement concepts in generating and sustaining commitment over time.</w:t>
            </w:r>
          </w:p>
        </w:tc>
        <w:tc>
          <w:tcPr>
            <w:tcW w:w="3402" w:type="dxa"/>
            <w:gridSpan w:val="2"/>
            <w:shd w:val="clear" w:color="auto" w:fill="FBAFED"/>
          </w:tcPr>
          <w:p w:rsidR="00680C70" w:rsidRDefault="000765F9" w:rsidP="000765F9">
            <w:pPr>
              <w:rPr>
                <w:rFonts w:cs="Calibri"/>
                <w:b/>
                <w:sz w:val="22"/>
              </w:rPr>
            </w:pPr>
            <w:r w:rsidRPr="00392FC5">
              <w:rPr>
                <w:rFonts w:cs="Calibri"/>
                <w:sz w:val="22"/>
              </w:rPr>
              <w:t>Build good relationships and use networks across service and organisational boundaries to influence and engage others to bring about change</w:t>
            </w:r>
            <w:r>
              <w:rPr>
                <w:rFonts w:cs="Calibri"/>
                <w:sz w:val="22"/>
              </w:rPr>
              <w:t>.</w:t>
            </w:r>
          </w:p>
        </w:tc>
        <w:tc>
          <w:tcPr>
            <w:tcW w:w="3119" w:type="dxa"/>
            <w:vMerge/>
            <w:shd w:val="clear" w:color="auto" w:fill="FDE7F3"/>
          </w:tcPr>
          <w:p w:rsidR="00680C70" w:rsidRPr="009F0559" w:rsidRDefault="00680C70" w:rsidP="00073417">
            <w:pPr>
              <w:rPr>
                <w:rFonts w:cs="Calibri"/>
                <w:b/>
                <w:sz w:val="22"/>
              </w:rPr>
            </w:pPr>
          </w:p>
        </w:tc>
      </w:tr>
      <w:tr w:rsidR="003E66E2" w:rsidRPr="00CE37CF" w:rsidTr="00073417">
        <w:tc>
          <w:tcPr>
            <w:tcW w:w="3397" w:type="dxa"/>
            <w:gridSpan w:val="2"/>
            <w:vMerge w:val="restart"/>
            <w:shd w:val="clear" w:color="auto" w:fill="F286D3"/>
          </w:tcPr>
          <w:p w:rsidR="003E66E2" w:rsidRDefault="003E66E2" w:rsidP="00073417">
            <w:pPr>
              <w:rPr>
                <w:rFonts w:cs="Calibri"/>
                <w:b/>
                <w:sz w:val="22"/>
              </w:rPr>
            </w:pPr>
          </w:p>
        </w:tc>
        <w:tc>
          <w:tcPr>
            <w:tcW w:w="3402" w:type="dxa"/>
            <w:gridSpan w:val="2"/>
            <w:shd w:val="clear" w:color="auto" w:fill="FBAFED"/>
          </w:tcPr>
          <w:p w:rsidR="003E66E2" w:rsidRDefault="003E66E2" w:rsidP="003E66E2">
            <w:pPr>
              <w:rPr>
                <w:rFonts w:cs="Calibri"/>
                <w:b/>
                <w:sz w:val="22"/>
              </w:rPr>
            </w:pPr>
            <w:r w:rsidRPr="00392FC5">
              <w:rPr>
                <w:rFonts w:cs="Calibri"/>
                <w:sz w:val="22"/>
              </w:rPr>
              <w:t>Coach, mentor and e</w:t>
            </w:r>
            <w:r>
              <w:rPr>
                <w:rFonts w:cs="Calibri"/>
                <w:sz w:val="22"/>
              </w:rPr>
              <w:t>nable</w:t>
            </w:r>
            <w:r w:rsidRPr="00392FC5">
              <w:rPr>
                <w:rFonts w:cs="Calibri"/>
                <w:sz w:val="22"/>
              </w:rPr>
              <w:t xml:space="preserve"> others to improve capability in quality and safety leadership</w:t>
            </w:r>
            <w:r>
              <w:rPr>
                <w:rFonts w:cs="Calibri"/>
                <w:sz w:val="22"/>
              </w:rPr>
              <w:t>.</w:t>
            </w:r>
          </w:p>
        </w:tc>
        <w:tc>
          <w:tcPr>
            <w:tcW w:w="3119" w:type="dxa"/>
            <w:vMerge/>
            <w:shd w:val="clear" w:color="auto" w:fill="FDE7F3"/>
          </w:tcPr>
          <w:p w:rsidR="003E66E2" w:rsidRPr="009F0559" w:rsidRDefault="003E66E2" w:rsidP="00073417">
            <w:pPr>
              <w:rPr>
                <w:rFonts w:cs="Calibri"/>
                <w:b/>
                <w:sz w:val="22"/>
              </w:rPr>
            </w:pPr>
          </w:p>
        </w:tc>
      </w:tr>
      <w:tr w:rsidR="003E66E2" w:rsidRPr="00CE37CF" w:rsidTr="00073417">
        <w:tc>
          <w:tcPr>
            <w:tcW w:w="3397" w:type="dxa"/>
            <w:gridSpan w:val="2"/>
            <w:vMerge/>
            <w:shd w:val="clear" w:color="auto" w:fill="F286D3"/>
          </w:tcPr>
          <w:p w:rsidR="003E66E2" w:rsidRDefault="003E66E2" w:rsidP="00073417">
            <w:pPr>
              <w:rPr>
                <w:rFonts w:cs="Calibri"/>
                <w:b/>
                <w:sz w:val="22"/>
              </w:rPr>
            </w:pPr>
          </w:p>
        </w:tc>
        <w:tc>
          <w:tcPr>
            <w:tcW w:w="3402" w:type="dxa"/>
            <w:gridSpan w:val="2"/>
            <w:shd w:val="clear" w:color="auto" w:fill="FBAFED"/>
          </w:tcPr>
          <w:p w:rsidR="003E66E2" w:rsidRDefault="003E66E2" w:rsidP="00073417">
            <w:pPr>
              <w:rPr>
                <w:rFonts w:cs="Calibri"/>
                <w:b/>
                <w:sz w:val="22"/>
              </w:rPr>
            </w:pPr>
            <w:r w:rsidRPr="00392FC5">
              <w:rPr>
                <w:rFonts w:cs="Calibri"/>
                <w:sz w:val="22"/>
              </w:rPr>
              <w:t>Actively communicate successful change.</w:t>
            </w:r>
          </w:p>
        </w:tc>
        <w:tc>
          <w:tcPr>
            <w:tcW w:w="3119" w:type="dxa"/>
            <w:vMerge/>
            <w:shd w:val="clear" w:color="auto" w:fill="FDE7F3"/>
          </w:tcPr>
          <w:p w:rsidR="003E66E2" w:rsidRPr="009F0559" w:rsidRDefault="003E66E2" w:rsidP="00073417">
            <w:pPr>
              <w:rPr>
                <w:rFonts w:cs="Calibri"/>
                <w:b/>
                <w:sz w:val="22"/>
              </w:rPr>
            </w:pPr>
          </w:p>
        </w:tc>
      </w:tr>
      <w:tr w:rsidR="003B15A8" w:rsidRPr="003B15A8" w:rsidTr="00073417">
        <w:tc>
          <w:tcPr>
            <w:tcW w:w="9918" w:type="dxa"/>
            <w:gridSpan w:val="5"/>
            <w:shd w:val="clear" w:color="auto" w:fill="FB71C3"/>
          </w:tcPr>
          <w:p w:rsidR="003B15A8" w:rsidRPr="003B15A8" w:rsidRDefault="003B15A8" w:rsidP="00073417">
            <w:pPr>
              <w:rPr>
                <w:rFonts w:cs="Calibri"/>
                <w:i/>
                <w:sz w:val="22"/>
                <w:highlight w:val="darkGray"/>
              </w:rPr>
            </w:pPr>
            <w:r w:rsidRPr="003B15A8">
              <w:rPr>
                <w:rFonts w:cs="Calibri"/>
                <w:i/>
                <w:sz w:val="22"/>
              </w:rPr>
              <w:t>Systems thinking</w:t>
            </w:r>
            <w:r w:rsidR="0007469E">
              <w:rPr>
                <w:rFonts w:cs="Calibri"/>
                <w:i/>
                <w:sz w:val="22"/>
              </w:rPr>
              <w:t xml:space="preserve"> </w:t>
            </w:r>
            <w:r w:rsidR="00C16AB9">
              <w:rPr>
                <w:rFonts w:cs="Calibri"/>
                <w:i/>
                <w:sz w:val="22"/>
              </w:rPr>
              <w:t xml:space="preserve">- </w:t>
            </w:r>
            <w:r w:rsidR="00C16AB9" w:rsidRPr="003B15A8">
              <w:rPr>
                <w:rFonts w:cs="Calibri"/>
                <w:i/>
                <w:sz w:val="22"/>
              </w:rPr>
              <w:t>Appreciating</w:t>
            </w:r>
            <w:r w:rsidRPr="003B15A8">
              <w:rPr>
                <w:rFonts w:cs="Calibri"/>
                <w:i/>
                <w:sz w:val="22"/>
              </w:rPr>
              <w:t xml:space="preserve"> the health system as a dynamic, adaptive collection of interrelated and interdependent components, including people and processes, with a common purpose or aim. Emphasising the whole with an awareness of the parts and their relationships to each other.</w:t>
            </w:r>
          </w:p>
        </w:tc>
      </w:tr>
      <w:tr w:rsidR="003B15A8" w:rsidRPr="00CE37CF" w:rsidTr="00073417">
        <w:tc>
          <w:tcPr>
            <w:tcW w:w="3397" w:type="dxa"/>
            <w:gridSpan w:val="2"/>
            <w:shd w:val="clear" w:color="auto" w:fill="F286D3"/>
          </w:tcPr>
          <w:p w:rsidR="003B15A8" w:rsidRDefault="003B15A8" w:rsidP="00073417">
            <w:pPr>
              <w:rPr>
                <w:rFonts w:cs="Calibri"/>
                <w:sz w:val="22"/>
              </w:rPr>
            </w:pPr>
            <w:r>
              <w:rPr>
                <w:rFonts w:cs="Calibri"/>
                <w:b/>
                <w:sz w:val="22"/>
              </w:rPr>
              <w:t xml:space="preserve">Senior and organisational leaders </w:t>
            </w:r>
            <w:r w:rsidRPr="00B606A4">
              <w:rPr>
                <w:rFonts w:cs="Calibri"/>
                <w:b/>
                <w:sz w:val="22"/>
              </w:rPr>
              <w:t>have knowledge of:</w:t>
            </w:r>
          </w:p>
        </w:tc>
        <w:tc>
          <w:tcPr>
            <w:tcW w:w="3402" w:type="dxa"/>
            <w:gridSpan w:val="2"/>
            <w:shd w:val="clear" w:color="auto" w:fill="FBAFED"/>
          </w:tcPr>
          <w:p w:rsidR="003B15A8" w:rsidRPr="00B61AA9" w:rsidRDefault="003B15A8" w:rsidP="00073417">
            <w:pPr>
              <w:rPr>
                <w:rFonts w:cs="Calibri"/>
                <w:sz w:val="22"/>
                <w:highlight w:val="darkGray"/>
              </w:rPr>
            </w:pPr>
            <w:r>
              <w:rPr>
                <w:rFonts w:cs="Calibri"/>
                <w:b/>
                <w:sz w:val="22"/>
              </w:rPr>
              <w:t>Senior and organisational leaders will:</w:t>
            </w:r>
          </w:p>
        </w:tc>
        <w:tc>
          <w:tcPr>
            <w:tcW w:w="3119" w:type="dxa"/>
            <w:shd w:val="clear" w:color="auto" w:fill="FDE7F3"/>
          </w:tcPr>
          <w:p w:rsidR="003B15A8" w:rsidRPr="00CE37CF" w:rsidRDefault="003B15A8" w:rsidP="00AE3025">
            <w:pPr>
              <w:rPr>
                <w:rFonts w:cs="Calibri"/>
                <w:sz w:val="22"/>
              </w:rPr>
            </w:pPr>
            <w:r w:rsidRPr="009F0559">
              <w:rPr>
                <w:rFonts w:cs="Calibri"/>
                <w:b/>
                <w:sz w:val="22"/>
              </w:rPr>
              <w:t xml:space="preserve">Action taken by </w:t>
            </w:r>
            <w:r w:rsidR="000C6539">
              <w:rPr>
                <w:rFonts w:cs="Calibri"/>
                <w:b/>
                <w:sz w:val="22"/>
              </w:rPr>
              <w:t>the organisation.</w:t>
            </w:r>
          </w:p>
        </w:tc>
      </w:tr>
      <w:tr w:rsidR="00680C70" w:rsidRPr="00CE37CF" w:rsidTr="00073417">
        <w:tc>
          <w:tcPr>
            <w:tcW w:w="3397" w:type="dxa"/>
            <w:gridSpan w:val="2"/>
            <w:shd w:val="clear" w:color="auto" w:fill="F286D3"/>
          </w:tcPr>
          <w:p w:rsidR="00680C70" w:rsidRPr="00C77EC2" w:rsidRDefault="00C77EC2" w:rsidP="00C77EC2">
            <w:pPr>
              <w:rPr>
                <w:rFonts w:cs="Calibri"/>
                <w:sz w:val="22"/>
              </w:rPr>
            </w:pPr>
            <w:r w:rsidRPr="00C77EC2">
              <w:rPr>
                <w:rFonts w:cs="Calibri"/>
                <w:sz w:val="22"/>
              </w:rPr>
              <w:t>The New Zealand health care context including the structure and function of national, regional and local organisations</w:t>
            </w:r>
            <w:r>
              <w:rPr>
                <w:rFonts w:cs="Calibri"/>
                <w:sz w:val="22"/>
              </w:rPr>
              <w:t>.</w:t>
            </w:r>
            <w:r w:rsidRPr="00C77EC2">
              <w:rPr>
                <w:rFonts w:cs="Calibri"/>
                <w:sz w:val="22"/>
              </w:rPr>
              <w:t xml:space="preserve">  </w:t>
            </w:r>
          </w:p>
        </w:tc>
        <w:tc>
          <w:tcPr>
            <w:tcW w:w="3402" w:type="dxa"/>
            <w:gridSpan w:val="2"/>
            <w:shd w:val="clear" w:color="auto" w:fill="FBAFED"/>
          </w:tcPr>
          <w:p w:rsidR="00680C70" w:rsidRPr="00474546" w:rsidRDefault="00474546" w:rsidP="00474546">
            <w:pPr>
              <w:rPr>
                <w:rFonts w:cs="Calibri"/>
                <w:sz w:val="22"/>
              </w:rPr>
            </w:pPr>
            <w:r w:rsidRPr="00474546">
              <w:rPr>
                <w:rFonts w:cs="Calibri"/>
                <w:sz w:val="22"/>
              </w:rPr>
              <w:t>Use multidisciplinary input including quality improvement experts to analyse system quality and safety improvement opportunities and prioritise strategies for action</w:t>
            </w:r>
            <w:r>
              <w:rPr>
                <w:rFonts w:cs="Calibri"/>
                <w:sz w:val="22"/>
              </w:rPr>
              <w:t>.</w:t>
            </w:r>
          </w:p>
        </w:tc>
        <w:tc>
          <w:tcPr>
            <w:tcW w:w="3119" w:type="dxa"/>
            <w:vMerge w:val="restart"/>
            <w:shd w:val="clear" w:color="auto" w:fill="FDE7F3"/>
          </w:tcPr>
          <w:p w:rsidR="00680C70" w:rsidRDefault="00F52990" w:rsidP="002A665F">
            <w:pPr>
              <w:pStyle w:val="ListParagraph"/>
              <w:numPr>
                <w:ilvl w:val="0"/>
                <w:numId w:val="32"/>
              </w:numPr>
              <w:rPr>
                <w:rFonts w:cs="Calibri"/>
                <w:sz w:val="22"/>
              </w:rPr>
            </w:pPr>
            <w:r w:rsidRPr="00F52990">
              <w:rPr>
                <w:rFonts w:cs="Calibri"/>
                <w:sz w:val="22"/>
              </w:rPr>
              <w:t>Provide the resources required to establish, maintain and improve the quality and safety systems.</w:t>
            </w:r>
          </w:p>
          <w:p w:rsidR="00F52990" w:rsidRPr="00F52990" w:rsidRDefault="00F52990" w:rsidP="002A665F">
            <w:pPr>
              <w:pStyle w:val="ListParagraph"/>
              <w:numPr>
                <w:ilvl w:val="0"/>
                <w:numId w:val="32"/>
              </w:numPr>
              <w:rPr>
                <w:rFonts w:cs="Calibri"/>
                <w:sz w:val="22"/>
              </w:rPr>
            </w:pPr>
            <w:r>
              <w:rPr>
                <w:rFonts w:cs="Calibri"/>
                <w:sz w:val="22"/>
              </w:rPr>
              <w:t>Ensure there is a yearly budget for quality and safety system development and improvement.</w:t>
            </w:r>
          </w:p>
        </w:tc>
      </w:tr>
      <w:tr w:rsidR="00680C70" w:rsidRPr="00CE37CF" w:rsidTr="00073417">
        <w:tc>
          <w:tcPr>
            <w:tcW w:w="3397" w:type="dxa"/>
            <w:gridSpan w:val="2"/>
            <w:shd w:val="clear" w:color="auto" w:fill="F286D3"/>
          </w:tcPr>
          <w:p w:rsidR="00680C70" w:rsidRPr="00C77EC2" w:rsidRDefault="00C77EC2" w:rsidP="00C77EC2">
            <w:pPr>
              <w:rPr>
                <w:rFonts w:cs="Calibri"/>
                <w:sz w:val="22"/>
              </w:rPr>
            </w:pPr>
            <w:r w:rsidRPr="00C77EC2">
              <w:rPr>
                <w:rFonts w:cs="Calibri"/>
                <w:sz w:val="22"/>
              </w:rPr>
              <w:t>The New Zealand Triple Aim</w:t>
            </w:r>
            <w:r>
              <w:rPr>
                <w:rFonts w:cs="Calibri"/>
                <w:sz w:val="22"/>
              </w:rPr>
              <w:t>.</w:t>
            </w:r>
          </w:p>
        </w:tc>
        <w:tc>
          <w:tcPr>
            <w:tcW w:w="3402" w:type="dxa"/>
            <w:gridSpan w:val="2"/>
            <w:shd w:val="clear" w:color="auto" w:fill="FBAFED"/>
          </w:tcPr>
          <w:p w:rsidR="00680C70" w:rsidRPr="00474546" w:rsidRDefault="00474546" w:rsidP="00073417">
            <w:pPr>
              <w:rPr>
                <w:rFonts w:cs="Calibri"/>
                <w:sz w:val="22"/>
              </w:rPr>
            </w:pPr>
            <w:r w:rsidRPr="00474546">
              <w:rPr>
                <w:rFonts w:cs="Calibri"/>
                <w:sz w:val="22"/>
              </w:rPr>
              <w:t>Ensure quality and safety improvements are coordinated</w:t>
            </w:r>
            <w:r>
              <w:rPr>
                <w:rFonts w:cs="Calibri"/>
                <w:sz w:val="22"/>
              </w:rPr>
              <w:t>.</w:t>
            </w:r>
          </w:p>
        </w:tc>
        <w:tc>
          <w:tcPr>
            <w:tcW w:w="3119" w:type="dxa"/>
            <w:vMerge/>
            <w:shd w:val="clear" w:color="auto" w:fill="FDE7F3"/>
          </w:tcPr>
          <w:p w:rsidR="00680C70" w:rsidRPr="009F0559" w:rsidRDefault="00680C70" w:rsidP="00073417">
            <w:pPr>
              <w:rPr>
                <w:rFonts w:cs="Calibri"/>
                <w:b/>
                <w:sz w:val="22"/>
              </w:rPr>
            </w:pPr>
          </w:p>
        </w:tc>
      </w:tr>
      <w:tr w:rsidR="00680C70" w:rsidRPr="00CE37CF" w:rsidTr="00073417">
        <w:tc>
          <w:tcPr>
            <w:tcW w:w="3397" w:type="dxa"/>
            <w:gridSpan w:val="2"/>
            <w:shd w:val="clear" w:color="auto" w:fill="F286D3"/>
          </w:tcPr>
          <w:p w:rsidR="00680C70" w:rsidRPr="00C77EC2" w:rsidRDefault="00474546" w:rsidP="00C77EC2">
            <w:pPr>
              <w:rPr>
                <w:rFonts w:cs="Calibri"/>
                <w:sz w:val="22"/>
              </w:rPr>
            </w:pPr>
            <w:r w:rsidRPr="00C77EC2">
              <w:rPr>
                <w:rFonts w:cs="Calibri"/>
                <w:sz w:val="22"/>
              </w:rPr>
              <w:t>Quality and safety as integral system properties</w:t>
            </w:r>
            <w:r>
              <w:rPr>
                <w:rFonts w:cs="Calibri"/>
                <w:sz w:val="22"/>
              </w:rPr>
              <w:t>.</w:t>
            </w:r>
          </w:p>
        </w:tc>
        <w:tc>
          <w:tcPr>
            <w:tcW w:w="3402" w:type="dxa"/>
            <w:gridSpan w:val="2"/>
            <w:shd w:val="clear" w:color="auto" w:fill="FBAFED"/>
          </w:tcPr>
          <w:p w:rsidR="00680C70" w:rsidRPr="00474546" w:rsidRDefault="00474546" w:rsidP="00474546">
            <w:pPr>
              <w:rPr>
                <w:rFonts w:cs="Calibri"/>
                <w:sz w:val="22"/>
              </w:rPr>
            </w:pPr>
            <w:r w:rsidRPr="00474546">
              <w:rPr>
                <w:rFonts w:cs="Calibri"/>
                <w:sz w:val="22"/>
              </w:rPr>
              <w:t>Build organisational quality and safety capability and capacity.</w:t>
            </w:r>
          </w:p>
        </w:tc>
        <w:tc>
          <w:tcPr>
            <w:tcW w:w="3119" w:type="dxa"/>
            <w:vMerge/>
            <w:shd w:val="clear" w:color="auto" w:fill="FDE7F3"/>
          </w:tcPr>
          <w:p w:rsidR="00680C70" w:rsidRPr="009F0559" w:rsidRDefault="00680C70" w:rsidP="00073417">
            <w:pPr>
              <w:rPr>
                <w:rFonts w:cs="Calibri"/>
                <w:b/>
                <w:sz w:val="22"/>
              </w:rPr>
            </w:pPr>
          </w:p>
        </w:tc>
      </w:tr>
      <w:tr w:rsidR="00680C70" w:rsidRPr="00CE37CF" w:rsidTr="00073417">
        <w:tc>
          <w:tcPr>
            <w:tcW w:w="3397" w:type="dxa"/>
            <w:gridSpan w:val="2"/>
            <w:shd w:val="clear" w:color="auto" w:fill="F286D3"/>
          </w:tcPr>
          <w:p w:rsidR="00680C70" w:rsidRPr="00C77EC2" w:rsidRDefault="00474546" w:rsidP="00C77EC2">
            <w:pPr>
              <w:rPr>
                <w:rFonts w:cs="Calibri"/>
                <w:sz w:val="22"/>
              </w:rPr>
            </w:pPr>
            <w:r w:rsidRPr="00C77EC2">
              <w:rPr>
                <w:rFonts w:cs="Calibri"/>
                <w:sz w:val="22"/>
              </w:rPr>
              <w:lastRenderedPageBreak/>
              <w:t>The systems and processes across the continuum of care.</w:t>
            </w:r>
          </w:p>
        </w:tc>
        <w:tc>
          <w:tcPr>
            <w:tcW w:w="3402" w:type="dxa"/>
            <w:gridSpan w:val="2"/>
            <w:shd w:val="clear" w:color="auto" w:fill="FBAFED"/>
          </w:tcPr>
          <w:p w:rsidR="00680C70" w:rsidRPr="00474546" w:rsidRDefault="00680C70" w:rsidP="00073417">
            <w:pPr>
              <w:rPr>
                <w:rFonts w:cs="Calibri"/>
                <w:sz w:val="22"/>
              </w:rPr>
            </w:pPr>
          </w:p>
        </w:tc>
        <w:tc>
          <w:tcPr>
            <w:tcW w:w="3119" w:type="dxa"/>
            <w:vMerge/>
            <w:shd w:val="clear" w:color="auto" w:fill="FDE7F3"/>
          </w:tcPr>
          <w:p w:rsidR="00680C70" w:rsidRPr="009F0559" w:rsidRDefault="00680C70" w:rsidP="00073417">
            <w:pPr>
              <w:rPr>
                <w:rFonts w:cs="Calibri"/>
                <w:b/>
                <w:sz w:val="22"/>
              </w:rPr>
            </w:pPr>
          </w:p>
        </w:tc>
      </w:tr>
      <w:tr w:rsidR="003B15A8" w:rsidRPr="003B15A8" w:rsidTr="00073417">
        <w:tc>
          <w:tcPr>
            <w:tcW w:w="9918" w:type="dxa"/>
            <w:gridSpan w:val="5"/>
            <w:shd w:val="clear" w:color="auto" w:fill="FB71C3"/>
          </w:tcPr>
          <w:p w:rsidR="003B15A8" w:rsidRPr="003B15A8" w:rsidRDefault="003B15A8" w:rsidP="00073417">
            <w:pPr>
              <w:rPr>
                <w:rFonts w:cs="Calibri"/>
                <w:i/>
                <w:sz w:val="22"/>
                <w:highlight w:val="darkGray"/>
              </w:rPr>
            </w:pPr>
            <w:r w:rsidRPr="003B15A8">
              <w:rPr>
                <w:rFonts w:cs="Calibri"/>
                <w:i/>
                <w:sz w:val="22"/>
              </w:rPr>
              <w:t>Teamwork and communication Working with others across professional, organisational and cultural boundaries to achieve shared quality and safety goals.</w:t>
            </w:r>
          </w:p>
        </w:tc>
      </w:tr>
      <w:tr w:rsidR="003B15A8" w:rsidRPr="00CE37CF" w:rsidTr="00073417">
        <w:tc>
          <w:tcPr>
            <w:tcW w:w="3397" w:type="dxa"/>
            <w:gridSpan w:val="2"/>
            <w:shd w:val="clear" w:color="auto" w:fill="F286D3"/>
          </w:tcPr>
          <w:p w:rsidR="003B15A8" w:rsidRDefault="003B15A8" w:rsidP="00073417">
            <w:pPr>
              <w:rPr>
                <w:rFonts w:cs="Calibri"/>
                <w:sz w:val="22"/>
              </w:rPr>
            </w:pPr>
            <w:r>
              <w:rPr>
                <w:rFonts w:cs="Calibri"/>
                <w:b/>
                <w:sz w:val="22"/>
              </w:rPr>
              <w:t xml:space="preserve">Senior and organisational leaders </w:t>
            </w:r>
            <w:r w:rsidRPr="00B606A4">
              <w:rPr>
                <w:rFonts w:cs="Calibri"/>
                <w:b/>
                <w:sz w:val="22"/>
              </w:rPr>
              <w:t>have knowledge of:</w:t>
            </w:r>
          </w:p>
        </w:tc>
        <w:tc>
          <w:tcPr>
            <w:tcW w:w="3402" w:type="dxa"/>
            <w:gridSpan w:val="2"/>
            <w:shd w:val="clear" w:color="auto" w:fill="FBAFED"/>
          </w:tcPr>
          <w:p w:rsidR="003B15A8" w:rsidRPr="00B61AA9" w:rsidRDefault="003B15A8" w:rsidP="00073417">
            <w:pPr>
              <w:rPr>
                <w:rFonts w:cs="Calibri"/>
                <w:sz w:val="22"/>
                <w:highlight w:val="darkGray"/>
              </w:rPr>
            </w:pPr>
            <w:r>
              <w:rPr>
                <w:rFonts w:cs="Calibri"/>
                <w:b/>
                <w:sz w:val="22"/>
              </w:rPr>
              <w:t>Senior and organisational leaders will:</w:t>
            </w:r>
          </w:p>
        </w:tc>
        <w:tc>
          <w:tcPr>
            <w:tcW w:w="3119" w:type="dxa"/>
            <w:shd w:val="clear" w:color="auto" w:fill="FDE7F3"/>
          </w:tcPr>
          <w:p w:rsidR="003B15A8" w:rsidRPr="00CE37CF" w:rsidRDefault="003B15A8" w:rsidP="00AE3025">
            <w:pPr>
              <w:rPr>
                <w:rFonts w:cs="Calibri"/>
                <w:sz w:val="22"/>
              </w:rPr>
            </w:pPr>
            <w:r w:rsidRPr="009F0559">
              <w:rPr>
                <w:rFonts w:cs="Calibri"/>
                <w:b/>
                <w:sz w:val="22"/>
              </w:rPr>
              <w:t xml:space="preserve">Action taken by </w:t>
            </w:r>
            <w:r w:rsidR="000C6539">
              <w:rPr>
                <w:rFonts w:cs="Calibri"/>
                <w:b/>
                <w:sz w:val="22"/>
              </w:rPr>
              <w:t>the organisation.</w:t>
            </w:r>
          </w:p>
        </w:tc>
      </w:tr>
      <w:tr w:rsidR="000656D3" w:rsidRPr="00CE37CF" w:rsidTr="00073417">
        <w:tc>
          <w:tcPr>
            <w:tcW w:w="3397" w:type="dxa"/>
            <w:gridSpan w:val="2"/>
            <w:shd w:val="clear" w:color="auto" w:fill="F286D3"/>
          </w:tcPr>
          <w:p w:rsidR="000656D3" w:rsidRDefault="000656D3" w:rsidP="008D5E8F">
            <w:pPr>
              <w:rPr>
                <w:rFonts w:cs="Calibri"/>
                <w:b/>
                <w:sz w:val="22"/>
              </w:rPr>
            </w:pPr>
            <w:r w:rsidRPr="008D5E8F">
              <w:rPr>
                <w:rFonts w:cs="Calibri"/>
                <w:sz w:val="22"/>
              </w:rPr>
              <w:t>How to communicate effectively to solve problems how team building contributes to team functioning</w:t>
            </w:r>
            <w:r>
              <w:rPr>
                <w:rFonts w:cs="Calibri"/>
                <w:sz w:val="22"/>
              </w:rPr>
              <w:t>.</w:t>
            </w:r>
            <w:r w:rsidRPr="008D5E8F">
              <w:rPr>
                <w:rFonts w:cs="Calibri"/>
                <w:sz w:val="22"/>
              </w:rPr>
              <w:t xml:space="preserve"> </w:t>
            </w:r>
          </w:p>
        </w:tc>
        <w:tc>
          <w:tcPr>
            <w:tcW w:w="3402" w:type="dxa"/>
            <w:gridSpan w:val="2"/>
            <w:shd w:val="clear" w:color="auto" w:fill="FBAFED"/>
          </w:tcPr>
          <w:p w:rsidR="000656D3" w:rsidRPr="008D5E8F" w:rsidRDefault="000656D3" w:rsidP="00F44DA1">
            <w:pPr>
              <w:rPr>
                <w:rFonts w:cs="Calibri"/>
                <w:sz w:val="22"/>
              </w:rPr>
            </w:pPr>
            <w:r w:rsidRPr="008D5E8F">
              <w:rPr>
                <w:rFonts w:cs="Calibri"/>
                <w:sz w:val="22"/>
              </w:rPr>
              <w:t>Ensure written and verbal communications are clear, respectful and logical</w:t>
            </w:r>
            <w:r>
              <w:rPr>
                <w:rFonts w:cs="Calibri"/>
                <w:sz w:val="22"/>
              </w:rPr>
              <w:t>.</w:t>
            </w:r>
            <w:r w:rsidRPr="008D5E8F">
              <w:rPr>
                <w:rFonts w:cs="Calibri"/>
                <w:sz w:val="22"/>
              </w:rPr>
              <w:t xml:space="preserve"> </w:t>
            </w:r>
          </w:p>
        </w:tc>
        <w:tc>
          <w:tcPr>
            <w:tcW w:w="3119" w:type="dxa"/>
            <w:vMerge w:val="restart"/>
            <w:shd w:val="clear" w:color="auto" w:fill="FDE7F3"/>
          </w:tcPr>
          <w:p w:rsidR="000656D3" w:rsidRDefault="00114C20" w:rsidP="002A665F">
            <w:pPr>
              <w:pStyle w:val="ListParagraph"/>
              <w:numPr>
                <w:ilvl w:val="0"/>
                <w:numId w:val="33"/>
              </w:numPr>
              <w:rPr>
                <w:rFonts w:cs="Calibri"/>
                <w:sz w:val="22"/>
              </w:rPr>
            </w:pPr>
            <w:r w:rsidRPr="00114C20">
              <w:rPr>
                <w:rFonts w:cs="Calibri"/>
                <w:sz w:val="22"/>
              </w:rPr>
              <w:t>Execute yearly employee satisfaction surveys to assess the team work and communication achievements.</w:t>
            </w:r>
          </w:p>
          <w:p w:rsidR="00114C20" w:rsidRPr="00114C20" w:rsidRDefault="00114C20" w:rsidP="00114C20">
            <w:pPr>
              <w:rPr>
                <w:rFonts w:cs="Calibri"/>
                <w:sz w:val="22"/>
              </w:rPr>
            </w:pPr>
          </w:p>
        </w:tc>
      </w:tr>
      <w:tr w:rsidR="000656D3" w:rsidRPr="00CE37CF" w:rsidTr="00073417">
        <w:tc>
          <w:tcPr>
            <w:tcW w:w="3397" w:type="dxa"/>
            <w:gridSpan w:val="2"/>
            <w:shd w:val="clear" w:color="auto" w:fill="F286D3"/>
          </w:tcPr>
          <w:p w:rsidR="000656D3" w:rsidRDefault="000656D3" w:rsidP="008D5E8F">
            <w:pPr>
              <w:rPr>
                <w:rFonts w:cs="Calibri"/>
                <w:b/>
                <w:sz w:val="22"/>
              </w:rPr>
            </w:pPr>
            <w:r w:rsidRPr="008D5E8F">
              <w:rPr>
                <w:rFonts w:cs="Calibri"/>
                <w:sz w:val="22"/>
              </w:rPr>
              <w:t>How to engage in active listening</w:t>
            </w:r>
            <w:r>
              <w:rPr>
                <w:rFonts w:cs="Calibri"/>
                <w:sz w:val="22"/>
              </w:rPr>
              <w:t>.</w:t>
            </w:r>
            <w:r w:rsidRPr="008D5E8F">
              <w:rPr>
                <w:rFonts w:cs="Calibri"/>
                <w:sz w:val="22"/>
              </w:rPr>
              <w:t xml:space="preserve"> </w:t>
            </w:r>
          </w:p>
        </w:tc>
        <w:tc>
          <w:tcPr>
            <w:tcW w:w="3402" w:type="dxa"/>
            <w:gridSpan w:val="2"/>
            <w:shd w:val="clear" w:color="auto" w:fill="FBAFED"/>
          </w:tcPr>
          <w:p w:rsidR="000656D3" w:rsidRDefault="000656D3" w:rsidP="00F44DA1">
            <w:pPr>
              <w:rPr>
                <w:rFonts w:cs="Calibri"/>
                <w:b/>
                <w:sz w:val="22"/>
              </w:rPr>
            </w:pPr>
            <w:r w:rsidRPr="008D5E8F">
              <w:rPr>
                <w:rFonts w:cs="Calibri"/>
                <w:sz w:val="22"/>
              </w:rPr>
              <w:t>Engage in active listening</w:t>
            </w:r>
            <w:r>
              <w:rPr>
                <w:rFonts w:cs="Calibri"/>
                <w:sz w:val="22"/>
              </w:rPr>
              <w:t>.</w:t>
            </w:r>
          </w:p>
        </w:tc>
        <w:tc>
          <w:tcPr>
            <w:tcW w:w="3119" w:type="dxa"/>
            <w:vMerge/>
            <w:shd w:val="clear" w:color="auto" w:fill="FDE7F3"/>
          </w:tcPr>
          <w:p w:rsidR="000656D3" w:rsidRPr="009F0559" w:rsidRDefault="000656D3" w:rsidP="00073417">
            <w:pPr>
              <w:rPr>
                <w:rFonts w:cs="Calibri"/>
                <w:b/>
                <w:sz w:val="22"/>
              </w:rPr>
            </w:pPr>
          </w:p>
        </w:tc>
      </w:tr>
      <w:tr w:rsidR="000656D3" w:rsidRPr="00CE37CF" w:rsidTr="00073417">
        <w:tc>
          <w:tcPr>
            <w:tcW w:w="3397" w:type="dxa"/>
            <w:gridSpan w:val="2"/>
            <w:shd w:val="clear" w:color="auto" w:fill="F286D3"/>
          </w:tcPr>
          <w:p w:rsidR="000656D3" w:rsidRDefault="000656D3" w:rsidP="008D5E8F">
            <w:pPr>
              <w:rPr>
                <w:rFonts w:cs="Calibri"/>
                <w:b/>
                <w:sz w:val="22"/>
              </w:rPr>
            </w:pPr>
            <w:r w:rsidRPr="008D5E8F">
              <w:rPr>
                <w:rFonts w:cs="Calibri"/>
                <w:sz w:val="22"/>
              </w:rPr>
              <w:t xml:space="preserve">How to give and receive </w:t>
            </w:r>
            <w:r>
              <w:rPr>
                <w:rFonts w:cs="Calibri"/>
                <w:sz w:val="22"/>
              </w:rPr>
              <w:t>c</w:t>
            </w:r>
            <w:r w:rsidRPr="008D5E8F">
              <w:rPr>
                <w:rFonts w:cs="Calibri"/>
                <w:sz w:val="22"/>
              </w:rPr>
              <w:t>onstructive feedback</w:t>
            </w:r>
            <w:r>
              <w:rPr>
                <w:rFonts w:cs="Calibri"/>
                <w:sz w:val="22"/>
              </w:rPr>
              <w:t>.</w:t>
            </w:r>
          </w:p>
        </w:tc>
        <w:tc>
          <w:tcPr>
            <w:tcW w:w="3402" w:type="dxa"/>
            <w:gridSpan w:val="2"/>
            <w:shd w:val="clear" w:color="auto" w:fill="FBAFED"/>
          </w:tcPr>
          <w:p w:rsidR="000656D3" w:rsidRDefault="000656D3" w:rsidP="00F44DA1">
            <w:pPr>
              <w:rPr>
                <w:rFonts w:cs="Calibri"/>
                <w:b/>
                <w:sz w:val="22"/>
              </w:rPr>
            </w:pPr>
            <w:r w:rsidRPr="008D5E8F">
              <w:rPr>
                <w:rFonts w:cs="Calibri"/>
                <w:sz w:val="22"/>
              </w:rPr>
              <w:t>Demonstrate understanding of the purpose of the team</w:t>
            </w:r>
            <w:r>
              <w:rPr>
                <w:rFonts w:cs="Calibri"/>
                <w:sz w:val="22"/>
              </w:rPr>
              <w:t>.</w:t>
            </w:r>
          </w:p>
        </w:tc>
        <w:tc>
          <w:tcPr>
            <w:tcW w:w="3119" w:type="dxa"/>
            <w:vMerge/>
            <w:shd w:val="clear" w:color="auto" w:fill="FDE7F3"/>
          </w:tcPr>
          <w:p w:rsidR="000656D3" w:rsidRPr="009F0559" w:rsidRDefault="000656D3" w:rsidP="00073417">
            <w:pPr>
              <w:rPr>
                <w:rFonts w:cs="Calibri"/>
                <w:b/>
                <w:sz w:val="22"/>
              </w:rPr>
            </w:pPr>
          </w:p>
        </w:tc>
      </w:tr>
      <w:tr w:rsidR="000656D3" w:rsidRPr="00CE37CF" w:rsidTr="00073417">
        <w:tc>
          <w:tcPr>
            <w:tcW w:w="3397" w:type="dxa"/>
            <w:gridSpan w:val="2"/>
            <w:shd w:val="clear" w:color="auto" w:fill="F286D3"/>
          </w:tcPr>
          <w:p w:rsidR="000656D3" w:rsidRDefault="000656D3" w:rsidP="00073417">
            <w:pPr>
              <w:rPr>
                <w:rFonts w:cs="Calibri"/>
                <w:b/>
                <w:sz w:val="22"/>
              </w:rPr>
            </w:pPr>
            <w:r w:rsidRPr="008D5E8F">
              <w:rPr>
                <w:rFonts w:cs="Calibri"/>
                <w:sz w:val="22"/>
              </w:rPr>
              <w:t>Conflict management and resolution.</w:t>
            </w:r>
          </w:p>
        </w:tc>
        <w:tc>
          <w:tcPr>
            <w:tcW w:w="3402" w:type="dxa"/>
            <w:gridSpan w:val="2"/>
            <w:shd w:val="clear" w:color="auto" w:fill="FBAFED"/>
          </w:tcPr>
          <w:p w:rsidR="000656D3" w:rsidRDefault="000656D3" w:rsidP="00114C20">
            <w:pPr>
              <w:rPr>
                <w:rFonts w:cs="Calibri"/>
                <w:b/>
                <w:sz w:val="22"/>
              </w:rPr>
            </w:pPr>
            <w:r w:rsidRPr="008D5E8F">
              <w:rPr>
                <w:rFonts w:cs="Calibri"/>
                <w:sz w:val="22"/>
              </w:rPr>
              <w:t xml:space="preserve">Demonstrate understanding of </w:t>
            </w:r>
            <w:r w:rsidR="00114C20">
              <w:rPr>
                <w:rFonts w:cs="Calibri"/>
                <w:sz w:val="22"/>
              </w:rPr>
              <w:t xml:space="preserve">the purpose of the team and the team members’ </w:t>
            </w:r>
            <w:r w:rsidRPr="008D5E8F">
              <w:rPr>
                <w:rFonts w:cs="Calibri"/>
                <w:sz w:val="22"/>
              </w:rPr>
              <w:t>roles, strengths and responsibilities</w:t>
            </w:r>
            <w:r>
              <w:rPr>
                <w:rFonts w:cs="Calibri"/>
                <w:sz w:val="22"/>
              </w:rPr>
              <w:t>.</w:t>
            </w:r>
          </w:p>
        </w:tc>
        <w:tc>
          <w:tcPr>
            <w:tcW w:w="3119" w:type="dxa"/>
            <w:vMerge/>
            <w:shd w:val="clear" w:color="auto" w:fill="FDE7F3"/>
          </w:tcPr>
          <w:p w:rsidR="000656D3" w:rsidRPr="009F0559" w:rsidRDefault="000656D3" w:rsidP="00073417">
            <w:pPr>
              <w:rPr>
                <w:rFonts w:cs="Calibri"/>
                <w:b/>
                <w:sz w:val="22"/>
              </w:rPr>
            </w:pPr>
          </w:p>
        </w:tc>
      </w:tr>
      <w:tr w:rsidR="000656D3" w:rsidRPr="00CE37CF" w:rsidTr="00073417">
        <w:tc>
          <w:tcPr>
            <w:tcW w:w="3397" w:type="dxa"/>
            <w:gridSpan w:val="2"/>
            <w:vMerge w:val="restart"/>
            <w:shd w:val="clear" w:color="auto" w:fill="F286D3"/>
          </w:tcPr>
          <w:p w:rsidR="000656D3" w:rsidRDefault="000656D3" w:rsidP="00073417">
            <w:pPr>
              <w:rPr>
                <w:rFonts w:cs="Calibri"/>
                <w:b/>
                <w:sz w:val="22"/>
              </w:rPr>
            </w:pPr>
          </w:p>
        </w:tc>
        <w:tc>
          <w:tcPr>
            <w:tcW w:w="3402" w:type="dxa"/>
            <w:gridSpan w:val="2"/>
            <w:shd w:val="clear" w:color="auto" w:fill="FBAFED"/>
          </w:tcPr>
          <w:p w:rsidR="000656D3" w:rsidRDefault="000656D3" w:rsidP="00F44DA1">
            <w:pPr>
              <w:rPr>
                <w:rFonts w:cs="Calibri"/>
                <w:b/>
                <w:sz w:val="22"/>
              </w:rPr>
            </w:pPr>
            <w:r w:rsidRPr="008D5E8F">
              <w:rPr>
                <w:rFonts w:cs="Calibri"/>
                <w:sz w:val="22"/>
              </w:rPr>
              <w:t>Adapt and adjust their own behaviour and strategies to meet service and organisational objectives</w:t>
            </w:r>
            <w:r>
              <w:rPr>
                <w:rFonts w:cs="Calibri"/>
                <w:sz w:val="22"/>
              </w:rPr>
              <w:t>.</w:t>
            </w:r>
          </w:p>
        </w:tc>
        <w:tc>
          <w:tcPr>
            <w:tcW w:w="3119" w:type="dxa"/>
            <w:vMerge/>
            <w:shd w:val="clear" w:color="auto" w:fill="FDE7F3"/>
          </w:tcPr>
          <w:p w:rsidR="000656D3" w:rsidRPr="009F0559" w:rsidRDefault="000656D3" w:rsidP="00073417">
            <w:pPr>
              <w:rPr>
                <w:rFonts w:cs="Calibri"/>
                <w:b/>
                <w:sz w:val="22"/>
              </w:rPr>
            </w:pPr>
          </w:p>
        </w:tc>
      </w:tr>
      <w:tr w:rsidR="000656D3" w:rsidRPr="00CE37CF" w:rsidTr="00073417">
        <w:tc>
          <w:tcPr>
            <w:tcW w:w="3397" w:type="dxa"/>
            <w:gridSpan w:val="2"/>
            <w:vMerge/>
            <w:shd w:val="clear" w:color="auto" w:fill="F286D3"/>
          </w:tcPr>
          <w:p w:rsidR="000656D3" w:rsidRDefault="000656D3" w:rsidP="00073417">
            <w:pPr>
              <w:rPr>
                <w:rFonts w:cs="Calibri"/>
                <w:b/>
                <w:sz w:val="22"/>
              </w:rPr>
            </w:pPr>
          </w:p>
        </w:tc>
        <w:tc>
          <w:tcPr>
            <w:tcW w:w="3402" w:type="dxa"/>
            <w:gridSpan w:val="2"/>
            <w:shd w:val="clear" w:color="auto" w:fill="FBAFED"/>
          </w:tcPr>
          <w:p w:rsidR="000656D3" w:rsidRPr="008D5E8F" w:rsidRDefault="000656D3" w:rsidP="00073417">
            <w:pPr>
              <w:rPr>
                <w:rFonts w:cs="Calibri"/>
                <w:sz w:val="22"/>
              </w:rPr>
            </w:pPr>
            <w:r w:rsidRPr="008D5E8F">
              <w:rPr>
                <w:rFonts w:cs="Calibri"/>
                <w:sz w:val="22"/>
              </w:rPr>
              <w:t>Give, receive and act on constructive feedback.</w:t>
            </w:r>
          </w:p>
        </w:tc>
        <w:tc>
          <w:tcPr>
            <w:tcW w:w="3119" w:type="dxa"/>
            <w:vMerge/>
            <w:shd w:val="clear" w:color="auto" w:fill="FDE7F3"/>
          </w:tcPr>
          <w:p w:rsidR="000656D3" w:rsidRPr="009F0559" w:rsidRDefault="000656D3" w:rsidP="00073417">
            <w:pPr>
              <w:rPr>
                <w:rFonts w:cs="Calibri"/>
                <w:b/>
                <w:sz w:val="22"/>
              </w:rPr>
            </w:pPr>
          </w:p>
        </w:tc>
      </w:tr>
      <w:tr w:rsidR="003B15A8" w:rsidRPr="003B15A8" w:rsidTr="00073417">
        <w:tc>
          <w:tcPr>
            <w:tcW w:w="9918" w:type="dxa"/>
            <w:gridSpan w:val="5"/>
            <w:shd w:val="clear" w:color="auto" w:fill="FB71C3"/>
          </w:tcPr>
          <w:p w:rsidR="003B15A8" w:rsidRPr="003B15A8" w:rsidRDefault="002408C0" w:rsidP="00E100EA">
            <w:pPr>
              <w:rPr>
                <w:rFonts w:cs="Calibri"/>
                <w:i/>
                <w:sz w:val="22"/>
                <w:highlight w:val="darkGray"/>
              </w:rPr>
            </w:pPr>
            <w:r w:rsidRPr="002408C0">
              <w:rPr>
                <w:rFonts w:cs="Calibri"/>
                <w:i/>
                <w:sz w:val="22"/>
              </w:rPr>
              <w:t>Improvement and innovation are evidence-informed and data-driven</w:t>
            </w:r>
            <w:r w:rsidR="00E100EA">
              <w:rPr>
                <w:rFonts w:cs="Calibri"/>
                <w:i/>
                <w:sz w:val="22"/>
              </w:rPr>
              <w:t xml:space="preserve">. </w:t>
            </w:r>
            <w:r w:rsidRPr="002408C0">
              <w:rPr>
                <w:rFonts w:cs="Calibri"/>
                <w:i/>
                <w:sz w:val="22"/>
              </w:rPr>
              <w:t xml:space="preserve"> </w:t>
            </w:r>
          </w:p>
        </w:tc>
      </w:tr>
      <w:tr w:rsidR="003B15A8" w:rsidRPr="00CE37CF" w:rsidTr="00073417">
        <w:tc>
          <w:tcPr>
            <w:tcW w:w="3397" w:type="dxa"/>
            <w:gridSpan w:val="2"/>
            <w:shd w:val="clear" w:color="auto" w:fill="F286D3"/>
          </w:tcPr>
          <w:p w:rsidR="003B15A8" w:rsidRDefault="003B15A8" w:rsidP="00073417">
            <w:pPr>
              <w:rPr>
                <w:rFonts w:cs="Calibri"/>
                <w:sz w:val="22"/>
              </w:rPr>
            </w:pPr>
            <w:r>
              <w:rPr>
                <w:rFonts w:cs="Calibri"/>
                <w:b/>
                <w:sz w:val="22"/>
              </w:rPr>
              <w:t xml:space="preserve">Senior and organisational leaders </w:t>
            </w:r>
            <w:r w:rsidRPr="00B606A4">
              <w:rPr>
                <w:rFonts w:cs="Calibri"/>
                <w:b/>
                <w:sz w:val="22"/>
              </w:rPr>
              <w:t>have knowledge of:</w:t>
            </w:r>
          </w:p>
        </w:tc>
        <w:tc>
          <w:tcPr>
            <w:tcW w:w="3402" w:type="dxa"/>
            <w:gridSpan w:val="2"/>
            <w:shd w:val="clear" w:color="auto" w:fill="FBAFED"/>
          </w:tcPr>
          <w:p w:rsidR="003B15A8" w:rsidRPr="00B61AA9" w:rsidRDefault="003B15A8" w:rsidP="00073417">
            <w:pPr>
              <w:rPr>
                <w:rFonts w:cs="Calibri"/>
                <w:sz w:val="22"/>
                <w:highlight w:val="darkGray"/>
              </w:rPr>
            </w:pPr>
            <w:r>
              <w:rPr>
                <w:rFonts w:cs="Calibri"/>
                <w:b/>
                <w:sz w:val="22"/>
              </w:rPr>
              <w:t>Senior and organisational leaders will:</w:t>
            </w:r>
          </w:p>
        </w:tc>
        <w:tc>
          <w:tcPr>
            <w:tcW w:w="3119" w:type="dxa"/>
            <w:shd w:val="clear" w:color="auto" w:fill="FDE7F3"/>
          </w:tcPr>
          <w:p w:rsidR="003B15A8" w:rsidRPr="00CE37CF" w:rsidRDefault="003B15A8" w:rsidP="00AE3025">
            <w:pPr>
              <w:rPr>
                <w:rFonts w:cs="Calibri"/>
                <w:sz w:val="22"/>
              </w:rPr>
            </w:pPr>
            <w:r w:rsidRPr="009F0559">
              <w:rPr>
                <w:rFonts w:cs="Calibri"/>
                <w:b/>
                <w:sz w:val="22"/>
              </w:rPr>
              <w:t xml:space="preserve">Action taken by </w:t>
            </w:r>
            <w:r w:rsidR="000C6539">
              <w:rPr>
                <w:rFonts w:cs="Calibri"/>
                <w:b/>
                <w:sz w:val="22"/>
              </w:rPr>
              <w:t>the organisation.</w:t>
            </w:r>
          </w:p>
        </w:tc>
      </w:tr>
      <w:tr w:rsidR="00680C70" w:rsidRPr="00CE37CF" w:rsidTr="00073417">
        <w:tc>
          <w:tcPr>
            <w:tcW w:w="3397" w:type="dxa"/>
            <w:gridSpan w:val="2"/>
            <w:shd w:val="clear" w:color="auto" w:fill="F286D3"/>
          </w:tcPr>
          <w:p w:rsidR="00680C70" w:rsidRPr="00E100EA" w:rsidRDefault="004A3F46" w:rsidP="008A2FC5">
            <w:pPr>
              <w:rPr>
                <w:rFonts w:cs="Calibri"/>
                <w:sz w:val="22"/>
              </w:rPr>
            </w:pPr>
            <w:r w:rsidRPr="00E100EA">
              <w:rPr>
                <w:rFonts w:cs="Calibri"/>
                <w:sz w:val="22"/>
              </w:rPr>
              <w:t>Evidence-informed</w:t>
            </w:r>
            <w:r w:rsidR="00E100EA" w:rsidRPr="00E100EA">
              <w:rPr>
                <w:rFonts w:cs="Calibri"/>
                <w:sz w:val="22"/>
              </w:rPr>
              <w:t xml:space="preserve"> practice methods and tools</w:t>
            </w:r>
            <w:r w:rsidR="00C247E3">
              <w:rPr>
                <w:rFonts w:cs="Calibri"/>
                <w:sz w:val="22"/>
              </w:rPr>
              <w:t>.</w:t>
            </w:r>
            <w:r w:rsidR="00E100EA" w:rsidRPr="00E100EA">
              <w:rPr>
                <w:rFonts w:cs="Calibri"/>
                <w:sz w:val="22"/>
              </w:rPr>
              <w:t xml:space="preserve"> </w:t>
            </w:r>
          </w:p>
        </w:tc>
        <w:tc>
          <w:tcPr>
            <w:tcW w:w="3402" w:type="dxa"/>
            <w:gridSpan w:val="2"/>
            <w:shd w:val="clear" w:color="auto" w:fill="FBAFED"/>
          </w:tcPr>
          <w:p w:rsidR="00680C70" w:rsidRPr="008A2FC5" w:rsidRDefault="004A3F46" w:rsidP="004A3F46">
            <w:pPr>
              <w:rPr>
                <w:rFonts w:cs="Calibri"/>
                <w:sz w:val="22"/>
              </w:rPr>
            </w:pPr>
            <w:r w:rsidRPr="008A2FC5">
              <w:rPr>
                <w:rFonts w:cs="Calibri"/>
                <w:sz w:val="22"/>
              </w:rPr>
              <w:t>Use</w:t>
            </w:r>
            <w:r w:rsidR="008A2FC5" w:rsidRPr="008A2FC5">
              <w:rPr>
                <w:rFonts w:cs="Calibri"/>
                <w:sz w:val="22"/>
              </w:rPr>
              <w:t xml:space="preserve"> evidence and industry benchmarks to evaluate organisational performance and inform </w:t>
            </w:r>
            <w:r w:rsidRPr="008A2FC5">
              <w:rPr>
                <w:rFonts w:cs="Calibri"/>
                <w:sz w:val="22"/>
              </w:rPr>
              <w:t>decision-making</w:t>
            </w:r>
            <w:r w:rsidR="008A2FC5" w:rsidRPr="008A2FC5">
              <w:rPr>
                <w:rFonts w:cs="Calibri"/>
                <w:sz w:val="22"/>
              </w:rPr>
              <w:t xml:space="preserve"> encourage best and innovative practice changes</w:t>
            </w:r>
            <w:r>
              <w:rPr>
                <w:rFonts w:cs="Calibri"/>
                <w:sz w:val="22"/>
              </w:rPr>
              <w:t>.</w:t>
            </w:r>
            <w:r w:rsidR="008A2FC5" w:rsidRPr="008A2FC5">
              <w:rPr>
                <w:rFonts w:cs="Calibri"/>
                <w:sz w:val="22"/>
              </w:rPr>
              <w:t xml:space="preserve"> </w:t>
            </w:r>
          </w:p>
        </w:tc>
        <w:tc>
          <w:tcPr>
            <w:tcW w:w="3119" w:type="dxa"/>
            <w:vMerge w:val="restart"/>
            <w:shd w:val="clear" w:color="auto" w:fill="FDE7F3"/>
          </w:tcPr>
          <w:p w:rsidR="00680C70" w:rsidRDefault="00BE780A" w:rsidP="002A665F">
            <w:pPr>
              <w:pStyle w:val="ListParagraph"/>
              <w:numPr>
                <w:ilvl w:val="0"/>
                <w:numId w:val="33"/>
              </w:numPr>
              <w:rPr>
                <w:rFonts w:cs="Calibri"/>
                <w:sz w:val="22"/>
              </w:rPr>
            </w:pPr>
            <w:r w:rsidRPr="00BE780A">
              <w:rPr>
                <w:rFonts w:cs="Calibri"/>
                <w:sz w:val="22"/>
              </w:rPr>
              <w:t>Ensure that electronic data collection systems are in place.</w:t>
            </w:r>
          </w:p>
          <w:p w:rsidR="00BE780A" w:rsidRPr="00BE780A" w:rsidRDefault="00BE780A" w:rsidP="002A665F">
            <w:pPr>
              <w:pStyle w:val="ListParagraph"/>
              <w:numPr>
                <w:ilvl w:val="0"/>
                <w:numId w:val="33"/>
              </w:numPr>
              <w:rPr>
                <w:rFonts w:cs="Calibri"/>
                <w:sz w:val="22"/>
              </w:rPr>
            </w:pPr>
            <w:r>
              <w:rPr>
                <w:rFonts w:cs="Calibri"/>
                <w:sz w:val="22"/>
              </w:rPr>
              <w:t>Engage university and PhD/ MA students to set up evaluation systems, collect data and evaluate it.</w:t>
            </w:r>
          </w:p>
        </w:tc>
      </w:tr>
      <w:tr w:rsidR="00680C70" w:rsidRPr="00CE37CF" w:rsidTr="00073417">
        <w:tc>
          <w:tcPr>
            <w:tcW w:w="3397" w:type="dxa"/>
            <w:gridSpan w:val="2"/>
            <w:shd w:val="clear" w:color="auto" w:fill="F286D3"/>
          </w:tcPr>
          <w:p w:rsidR="00680C70" w:rsidRDefault="00C247E3" w:rsidP="00073417">
            <w:pPr>
              <w:rPr>
                <w:rFonts w:cs="Calibri"/>
                <w:b/>
                <w:sz w:val="22"/>
              </w:rPr>
            </w:pPr>
            <w:r w:rsidRPr="00E100EA">
              <w:rPr>
                <w:rFonts w:cs="Calibri"/>
                <w:sz w:val="22"/>
              </w:rPr>
              <w:t>The</w:t>
            </w:r>
            <w:r w:rsidR="008A2FC5" w:rsidRPr="00E100EA">
              <w:rPr>
                <w:rFonts w:cs="Calibri"/>
                <w:sz w:val="22"/>
              </w:rPr>
              <w:t xml:space="preserve"> role of quantitative and qualitative data for improving system performance</w:t>
            </w:r>
            <w:r>
              <w:rPr>
                <w:rFonts w:cs="Calibri"/>
                <w:sz w:val="22"/>
              </w:rPr>
              <w:t>.</w:t>
            </w:r>
          </w:p>
        </w:tc>
        <w:tc>
          <w:tcPr>
            <w:tcW w:w="3402" w:type="dxa"/>
            <w:gridSpan w:val="2"/>
            <w:shd w:val="clear" w:color="auto" w:fill="FBAFED"/>
          </w:tcPr>
          <w:p w:rsidR="00680C70" w:rsidRDefault="004A3F46" w:rsidP="004A3F46">
            <w:pPr>
              <w:rPr>
                <w:rFonts w:cs="Calibri"/>
                <w:b/>
                <w:sz w:val="22"/>
              </w:rPr>
            </w:pPr>
            <w:r w:rsidRPr="008A2FC5">
              <w:rPr>
                <w:rFonts w:cs="Calibri"/>
                <w:sz w:val="22"/>
              </w:rPr>
              <w:t>Use</w:t>
            </w:r>
            <w:r w:rsidR="00C247E3" w:rsidRPr="008A2FC5">
              <w:rPr>
                <w:rFonts w:cs="Calibri"/>
                <w:sz w:val="22"/>
              </w:rPr>
              <w:t xml:space="preserve"> valid and reliable measures to evaluate aspects of service delivery and inform improvement, change and sustainability</w:t>
            </w:r>
            <w:r>
              <w:rPr>
                <w:rFonts w:cs="Calibri"/>
                <w:sz w:val="22"/>
              </w:rPr>
              <w:t>.</w:t>
            </w:r>
          </w:p>
        </w:tc>
        <w:tc>
          <w:tcPr>
            <w:tcW w:w="3119" w:type="dxa"/>
            <w:vMerge/>
            <w:shd w:val="clear" w:color="auto" w:fill="FDE7F3"/>
          </w:tcPr>
          <w:p w:rsidR="00680C70" w:rsidRPr="009F0559" w:rsidRDefault="00680C70" w:rsidP="00073417">
            <w:pPr>
              <w:rPr>
                <w:rFonts w:cs="Calibri"/>
                <w:b/>
                <w:sz w:val="22"/>
              </w:rPr>
            </w:pPr>
          </w:p>
        </w:tc>
      </w:tr>
      <w:tr w:rsidR="00680C70" w:rsidRPr="00CE37CF" w:rsidTr="00073417">
        <w:tc>
          <w:tcPr>
            <w:tcW w:w="3397" w:type="dxa"/>
            <w:gridSpan w:val="2"/>
            <w:shd w:val="clear" w:color="auto" w:fill="F286D3"/>
          </w:tcPr>
          <w:p w:rsidR="00680C70" w:rsidRDefault="00C247E3" w:rsidP="00C247E3">
            <w:pPr>
              <w:rPr>
                <w:rFonts w:cs="Calibri"/>
                <w:b/>
                <w:sz w:val="22"/>
              </w:rPr>
            </w:pPr>
            <w:r w:rsidRPr="00E100EA">
              <w:rPr>
                <w:rFonts w:cs="Calibri"/>
                <w:sz w:val="22"/>
              </w:rPr>
              <w:t>Types</w:t>
            </w:r>
            <w:r w:rsidR="008A2FC5" w:rsidRPr="00E100EA">
              <w:rPr>
                <w:rFonts w:cs="Calibri"/>
                <w:sz w:val="22"/>
              </w:rPr>
              <w:t xml:space="preserve"> of data, sampling methodologies, data collection and management</w:t>
            </w:r>
            <w:r>
              <w:rPr>
                <w:rFonts w:cs="Calibri"/>
                <w:sz w:val="22"/>
              </w:rPr>
              <w:t>.</w:t>
            </w:r>
            <w:r w:rsidR="008A2FC5" w:rsidRPr="00E100EA">
              <w:rPr>
                <w:rFonts w:cs="Calibri"/>
                <w:sz w:val="22"/>
              </w:rPr>
              <w:t xml:space="preserve"> </w:t>
            </w:r>
          </w:p>
        </w:tc>
        <w:tc>
          <w:tcPr>
            <w:tcW w:w="3402" w:type="dxa"/>
            <w:gridSpan w:val="2"/>
            <w:shd w:val="clear" w:color="auto" w:fill="FBAFED"/>
          </w:tcPr>
          <w:p w:rsidR="00680C70" w:rsidRDefault="004A3F46" w:rsidP="004A3F46">
            <w:pPr>
              <w:rPr>
                <w:rFonts w:cs="Calibri"/>
                <w:b/>
                <w:sz w:val="22"/>
              </w:rPr>
            </w:pPr>
            <w:r w:rsidRPr="008A2FC5">
              <w:rPr>
                <w:rFonts w:cs="Calibri"/>
                <w:sz w:val="22"/>
              </w:rPr>
              <w:t>Receive</w:t>
            </w:r>
            <w:r w:rsidR="00C247E3" w:rsidRPr="008A2FC5">
              <w:rPr>
                <w:rFonts w:cs="Calibri"/>
                <w:sz w:val="22"/>
              </w:rPr>
              <w:t xml:space="preserve"> and act on information from multiple sources to drive organisational quality and safety</w:t>
            </w:r>
            <w:r>
              <w:rPr>
                <w:rFonts w:cs="Calibri"/>
                <w:sz w:val="22"/>
              </w:rPr>
              <w:t>.</w:t>
            </w:r>
          </w:p>
        </w:tc>
        <w:tc>
          <w:tcPr>
            <w:tcW w:w="3119" w:type="dxa"/>
            <w:vMerge/>
            <w:shd w:val="clear" w:color="auto" w:fill="FDE7F3"/>
          </w:tcPr>
          <w:p w:rsidR="00680C70" w:rsidRPr="009F0559" w:rsidRDefault="00680C70" w:rsidP="00073417">
            <w:pPr>
              <w:rPr>
                <w:rFonts w:cs="Calibri"/>
                <w:b/>
                <w:sz w:val="22"/>
              </w:rPr>
            </w:pPr>
          </w:p>
        </w:tc>
      </w:tr>
      <w:tr w:rsidR="00680C70" w:rsidRPr="00CE37CF" w:rsidTr="00073417">
        <w:tc>
          <w:tcPr>
            <w:tcW w:w="3397" w:type="dxa"/>
            <w:gridSpan w:val="2"/>
            <w:shd w:val="clear" w:color="auto" w:fill="F286D3"/>
          </w:tcPr>
          <w:p w:rsidR="00680C70" w:rsidRDefault="00C247E3" w:rsidP="00C247E3">
            <w:pPr>
              <w:rPr>
                <w:rFonts w:cs="Calibri"/>
                <w:b/>
                <w:sz w:val="22"/>
              </w:rPr>
            </w:pPr>
            <w:r w:rsidRPr="00E100EA">
              <w:rPr>
                <w:rFonts w:cs="Calibri"/>
                <w:sz w:val="22"/>
              </w:rPr>
              <w:t>The</w:t>
            </w:r>
            <w:r w:rsidR="008A2FC5" w:rsidRPr="00E100EA">
              <w:rPr>
                <w:rFonts w:cs="Calibri"/>
                <w:sz w:val="22"/>
              </w:rPr>
              <w:t xml:space="preserve"> reliability, validity and limitations of measurements</w:t>
            </w:r>
            <w:r>
              <w:rPr>
                <w:rFonts w:cs="Calibri"/>
                <w:sz w:val="22"/>
              </w:rPr>
              <w:t>.</w:t>
            </w:r>
          </w:p>
        </w:tc>
        <w:tc>
          <w:tcPr>
            <w:tcW w:w="3402" w:type="dxa"/>
            <w:gridSpan w:val="2"/>
            <w:shd w:val="clear" w:color="auto" w:fill="FBAFED"/>
          </w:tcPr>
          <w:p w:rsidR="00680C70" w:rsidRDefault="004A3F46" w:rsidP="00693C29">
            <w:pPr>
              <w:rPr>
                <w:rFonts w:cs="Calibri"/>
                <w:b/>
                <w:sz w:val="22"/>
              </w:rPr>
            </w:pPr>
            <w:r w:rsidRPr="008A2FC5">
              <w:rPr>
                <w:rFonts w:cs="Calibri"/>
                <w:sz w:val="22"/>
              </w:rPr>
              <w:t>Act</w:t>
            </w:r>
            <w:r w:rsidR="00C247E3" w:rsidRPr="008A2FC5">
              <w:rPr>
                <w:rFonts w:cs="Calibri"/>
                <w:sz w:val="22"/>
              </w:rPr>
              <w:t xml:space="preserve"> on </w:t>
            </w:r>
            <w:r w:rsidR="00693C29">
              <w:rPr>
                <w:rFonts w:cs="Calibri"/>
                <w:sz w:val="22"/>
              </w:rPr>
              <w:t xml:space="preserve">service user </w:t>
            </w:r>
            <w:r w:rsidR="00C247E3" w:rsidRPr="008A2FC5">
              <w:rPr>
                <w:rFonts w:cs="Calibri"/>
                <w:sz w:val="22"/>
              </w:rPr>
              <w:t>experiences of care and monitor clinical outcomes</w:t>
            </w:r>
            <w:r>
              <w:rPr>
                <w:rFonts w:cs="Calibri"/>
                <w:sz w:val="22"/>
              </w:rPr>
              <w:t>.</w:t>
            </w:r>
          </w:p>
        </w:tc>
        <w:tc>
          <w:tcPr>
            <w:tcW w:w="3119" w:type="dxa"/>
            <w:vMerge/>
            <w:shd w:val="clear" w:color="auto" w:fill="FDE7F3"/>
          </w:tcPr>
          <w:p w:rsidR="00680C70" w:rsidRPr="009F0559" w:rsidRDefault="00680C70" w:rsidP="00073417">
            <w:pPr>
              <w:rPr>
                <w:rFonts w:cs="Calibri"/>
                <w:b/>
                <w:sz w:val="22"/>
              </w:rPr>
            </w:pPr>
          </w:p>
        </w:tc>
      </w:tr>
      <w:tr w:rsidR="00680C70" w:rsidRPr="00CE37CF" w:rsidTr="00073417">
        <w:tc>
          <w:tcPr>
            <w:tcW w:w="3397" w:type="dxa"/>
            <w:gridSpan w:val="2"/>
            <w:shd w:val="clear" w:color="auto" w:fill="F286D3"/>
          </w:tcPr>
          <w:p w:rsidR="00680C70" w:rsidRDefault="00C247E3" w:rsidP="00C247E3">
            <w:pPr>
              <w:rPr>
                <w:rFonts w:cs="Calibri"/>
                <w:b/>
                <w:sz w:val="22"/>
              </w:rPr>
            </w:pPr>
            <w:r w:rsidRPr="00E100EA">
              <w:rPr>
                <w:rFonts w:cs="Calibri"/>
                <w:sz w:val="22"/>
              </w:rPr>
              <w:t>Data</w:t>
            </w:r>
            <w:r w:rsidR="008A2FC5" w:rsidRPr="00E100EA">
              <w:rPr>
                <w:rFonts w:cs="Calibri"/>
                <w:sz w:val="22"/>
              </w:rPr>
              <w:t xml:space="preserve"> analysis, interpretation and presentation to inform decision-making and how to communicate results</w:t>
            </w:r>
            <w:r>
              <w:rPr>
                <w:rFonts w:cs="Calibri"/>
                <w:sz w:val="22"/>
              </w:rPr>
              <w:t>.</w:t>
            </w:r>
          </w:p>
        </w:tc>
        <w:tc>
          <w:tcPr>
            <w:tcW w:w="3402" w:type="dxa"/>
            <w:gridSpan w:val="2"/>
            <w:shd w:val="clear" w:color="auto" w:fill="FBAFED"/>
          </w:tcPr>
          <w:p w:rsidR="00680C70" w:rsidRDefault="004A3F46" w:rsidP="00693C29">
            <w:pPr>
              <w:rPr>
                <w:rFonts w:cs="Calibri"/>
                <w:b/>
                <w:sz w:val="22"/>
              </w:rPr>
            </w:pPr>
            <w:r w:rsidRPr="008A2FC5">
              <w:rPr>
                <w:rFonts w:cs="Calibri"/>
                <w:sz w:val="22"/>
              </w:rPr>
              <w:t>Publicise</w:t>
            </w:r>
            <w:r w:rsidR="00C247E3" w:rsidRPr="008A2FC5">
              <w:rPr>
                <w:rFonts w:cs="Calibri"/>
                <w:sz w:val="22"/>
              </w:rPr>
              <w:t xml:space="preserve"> and act on </w:t>
            </w:r>
            <w:r w:rsidR="00693C29">
              <w:rPr>
                <w:rFonts w:cs="Calibri"/>
                <w:sz w:val="22"/>
              </w:rPr>
              <w:t xml:space="preserve">service user </w:t>
            </w:r>
            <w:r w:rsidR="00C247E3" w:rsidRPr="008A2FC5">
              <w:rPr>
                <w:rFonts w:cs="Calibri"/>
                <w:sz w:val="22"/>
              </w:rPr>
              <w:t>and family/ whānau narratives and feedback</w:t>
            </w:r>
            <w:r>
              <w:rPr>
                <w:rFonts w:cs="Calibri"/>
                <w:sz w:val="22"/>
              </w:rPr>
              <w:t>.</w:t>
            </w:r>
          </w:p>
        </w:tc>
        <w:tc>
          <w:tcPr>
            <w:tcW w:w="3119" w:type="dxa"/>
            <w:vMerge/>
            <w:shd w:val="clear" w:color="auto" w:fill="FDE7F3"/>
          </w:tcPr>
          <w:p w:rsidR="00680C70" w:rsidRPr="009F0559" w:rsidRDefault="00680C70" w:rsidP="00073417">
            <w:pPr>
              <w:rPr>
                <w:rFonts w:cs="Calibri"/>
                <w:b/>
                <w:sz w:val="22"/>
              </w:rPr>
            </w:pPr>
          </w:p>
        </w:tc>
      </w:tr>
      <w:tr w:rsidR="00680C70" w:rsidRPr="00CE37CF" w:rsidTr="00073417">
        <w:tc>
          <w:tcPr>
            <w:tcW w:w="3397" w:type="dxa"/>
            <w:gridSpan w:val="2"/>
            <w:shd w:val="clear" w:color="auto" w:fill="F286D3"/>
          </w:tcPr>
          <w:p w:rsidR="00680C70" w:rsidRDefault="00C247E3" w:rsidP="00C247E3">
            <w:pPr>
              <w:rPr>
                <w:rFonts w:cs="Calibri"/>
                <w:b/>
                <w:sz w:val="22"/>
              </w:rPr>
            </w:pPr>
            <w:r w:rsidRPr="00E100EA">
              <w:rPr>
                <w:rFonts w:cs="Calibri"/>
                <w:sz w:val="22"/>
              </w:rPr>
              <w:t>The</w:t>
            </w:r>
            <w:r w:rsidR="008A2FC5" w:rsidRPr="00E100EA">
              <w:rPr>
                <w:rFonts w:cs="Calibri"/>
                <w:sz w:val="22"/>
              </w:rPr>
              <w:t xml:space="preserve"> requirement for a broad range of indicators to understand system performance and reliability</w:t>
            </w:r>
            <w:r>
              <w:rPr>
                <w:rFonts w:cs="Calibri"/>
                <w:sz w:val="22"/>
              </w:rPr>
              <w:t>.</w:t>
            </w:r>
          </w:p>
        </w:tc>
        <w:tc>
          <w:tcPr>
            <w:tcW w:w="3402" w:type="dxa"/>
            <w:gridSpan w:val="2"/>
            <w:shd w:val="clear" w:color="auto" w:fill="FBAFED"/>
          </w:tcPr>
          <w:p w:rsidR="00680C70" w:rsidRDefault="004A3F46" w:rsidP="00910E47">
            <w:pPr>
              <w:rPr>
                <w:rFonts w:cs="Calibri"/>
                <w:b/>
                <w:sz w:val="22"/>
              </w:rPr>
            </w:pPr>
            <w:r w:rsidRPr="008A2FC5">
              <w:rPr>
                <w:rFonts w:cs="Calibri"/>
                <w:sz w:val="22"/>
              </w:rPr>
              <w:t>Ensure</w:t>
            </w:r>
            <w:r w:rsidR="00C247E3" w:rsidRPr="008A2FC5">
              <w:rPr>
                <w:rFonts w:cs="Calibri"/>
                <w:sz w:val="22"/>
              </w:rPr>
              <w:t xml:space="preserve"> the quality and safety measure results are disseminated</w:t>
            </w:r>
            <w:r w:rsidR="00C247E3">
              <w:rPr>
                <w:rFonts w:cs="Calibri"/>
                <w:sz w:val="22"/>
              </w:rPr>
              <w:t>.</w:t>
            </w:r>
            <w:r w:rsidR="00C247E3" w:rsidRPr="008A2FC5">
              <w:rPr>
                <w:rFonts w:cs="Calibri"/>
                <w:sz w:val="22"/>
              </w:rPr>
              <w:t xml:space="preserve"> </w:t>
            </w:r>
          </w:p>
        </w:tc>
        <w:tc>
          <w:tcPr>
            <w:tcW w:w="3119" w:type="dxa"/>
            <w:vMerge/>
            <w:shd w:val="clear" w:color="auto" w:fill="FDE7F3"/>
          </w:tcPr>
          <w:p w:rsidR="00680C70" w:rsidRPr="009F0559" w:rsidRDefault="00680C70" w:rsidP="00073417">
            <w:pPr>
              <w:rPr>
                <w:rFonts w:cs="Calibri"/>
                <w:b/>
                <w:sz w:val="22"/>
              </w:rPr>
            </w:pPr>
          </w:p>
        </w:tc>
      </w:tr>
      <w:tr w:rsidR="00680C70" w:rsidRPr="00CE37CF" w:rsidTr="00073417">
        <w:tc>
          <w:tcPr>
            <w:tcW w:w="3397" w:type="dxa"/>
            <w:gridSpan w:val="2"/>
            <w:shd w:val="clear" w:color="auto" w:fill="F286D3"/>
          </w:tcPr>
          <w:p w:rsidR="00680C70" w:rsidRDefault="004A3F46" w:rsidP="00A9429F">
            <w:pPr>
              <w:rPr>
                <w:rFonts w:cs="Calibri"/>
                <w:b/>
                <w:sz w:val="22"/>
              </w:rPr>
            </w:pPr>
            <w:r>
              <w:rPr>
                <w:rFonts w:cs="Calibri"/>
                <w:sz w:val="22"/>
              </w:rPr>
              <w:t>T</w:t>
            </w:r>
            <w:r w:rsidR="008A2FC5" w:rsidRPr="00E100EA">
              <w:rPr>
                <w:rFonts w:cs="Calibri"/>
                <w:sz w:val="22"/>
              </w:rPr>
              <w:t xml:space="preserve">he importance of </w:t>
            </w:r>
            <w:r w:rsidR="00A9429F">
              <w:rPr>
                <w:rFonts w:cs="Calibri"/>
                <w:sz w:val="22"/>
              </w:rPr>
              <w:t xml:space="preserve">service user </w:t>
            </w:r>
            <w:r w:rsidR="008A2FC5" w:rsidRPr="00E100EA">
              <w:rPr>
                <w:rFonts w:cs="Calibri"/>
                <w:sz w:val="22"/>
              </w:rPr>
              <w:t>narrative and feedback.</w:t>
            </w:r>
          </w:p>
        </w:tc>
        <w:tc>
          <w:tcPr>
            <w:tcW w:w="3402" w:type="dxa"/>
            <w:gridSpan w:val="2"/>
            <w:shd w:val="clear" w:color="auto" w:fill="FBAFED"/>
          </w:tcPr>
          <w:p w:rsidR="00680C70" w:rsidRDefault="00680C70" w:rsidP="00073417">
            <w:pPr>
              <w:rPr>
                <w:rFonts w:cs="Calibri"/>
                <w:b/>
                <w:sz w:val="22"/>
              </w:rPr>
            </w:pPr>
          </w:p>
        </w:tc>
        <w:tc>
          <w:tcPr>
            <w:tcW w:w="3119" w:type="dxa"/>
            <w:vMerge/>
            <w:shd w:val="clear" w:color="auto" w:fill="FDE7F3"/>
          </w:tcPr>
          <w:p w:rsidR="00680C70" w:rsidRPr="009F0559" w:rsidRDefault="00680C70" w:rsidP="00073417">
            <w:pPr>
              <w:rPr>
                <w:rFonts w:cs="Calibri"/>
                <w:b/>
                <w:sz w:val="22"/>
              </w:rPr>
            </w:pPr>
          </w:p>
        </w:tc>
      </w:tr>
      <w:tr w:rsidR="003B15A8" w:rsidRPr="003B15A8" w:rsidTr="00073417">
        <w:tc>
          <w:tcPr>
            <w:tcW w:w="9918" w:type="dxa"/>
            <w:gridSpan w:val="5"/>
            <w:shd w:val="clear" w:color="auto" w:fill="FB71C3"/>
          </w:tcPr>
          <w:p w:rsidR="003B15A8" w:rsidRPr="003B15A8" w:rsidRDefault="002408C0" w:rsidP="00073417">
            <w:pPr>
              <w:rPr>
                <w:rFonts w:cs="Calibri"/>
                <w:i/>
                <w:sz w:val="22"/>
                <w:highlight w:val="darkGray"/>
              </w:rPr>
            </w:pPr>
            <w:r w:rsidRPr="002408C0">
              <w:rPr>
                <w:rFonts w:cs="Calibri"/>
                <w:i/>
                <w:sz w:val="22"/>
              </w:rPr>
              <w:t xml:space="preserve">Quality improvement and </w:t>
            </w:r>
            <w:r w:rsidR="00AE3025">
              <w:rPr>
                <w:rFonts w:cs="Calibri"/>
                <w:i/>
                <w:sz w:val="22"/>
              </w:rPr>
              <w:t>service user</w:t>
            </w:r>
            <w:r w:rsidRPr="002408C0">
              <w:rPr>
                <w:rFonts w:cs="Calibri"/>
                <w:i/>
                <w:sz w:val="22"/>
              </w:rPr>
              <w:t xml:space="preserve"> safety knowledge and skills Using appropriate tools, methods and techniques to improve the quality and safety of care.</w:t>
            </w:r>
          </w:p>
        </w:tc>
      </w:tr>
      <w:tr w:rsidR="003B15A8" w:rsidRPr="00CE37CF" w:rsidTr="00073417">
        <w:tc>
          <w:tcPr>
            <w:tcW w:w="3397" w:type="dxa"/>
            <w:gridSpan w:val="2"/>
            <w:shd w:val="clear" w:color="auto" w:fill="F286D3"/>
          </w:tcPr>
          <w:p w:rsidR="003B15A8" w:rsidRDefault="003B15A8" w:rsidP="00073417">
            <w:pPr>
              <w:rPr>
                <w:rFonts w:cs="Calibri"/>
                <w:sz w:val="22"/>
              </w:rPr>
            </w:pPr>
            <w:r>
              <w:rPr>
                <w:rFonts w:cs="Calibri"/>
                <w:b/>
                <w:sz w:val="22"/>
              </w:rPr>
              <w:t xml:space="preserve">Senior and organisational leaders </w:t>
            </w:r>
            <w:r w:rsidRPr="00B606A4">
              <w:rPr>
                <w:rFonts w:cs="Calibri"/>
                <w:b/>
                <w:sz w:val="22"/>
              </w:rPr>
              <w:t>have knowledge of:</w:t>
            </w:r>
          </w:p>
        </w:tc>
        <w:tc>
          <w:tcPr>
            <w:tcW w:w="3402" w:type="dxa"/>
            <w:gridSpan w:val="2"/>
            <w:shd w:val="clear" w:color="auto" w:fill="FBAFED"/>
          </w:tcPr>
          <w:p w:rsidR="003B15A8" w:rsidRPr="00B61AA9" w:rsidRDefault="003B15A8" w:rsidP="00073417">
            <w:pPr>
              <w:rPr>
                <w:rFonts w:cs="Calibri"/>
                <w:sz w:val="22"/>
                <w:highlight w:val="darkGray"/>
              </w:rPr>
            </w:pPr>
            <w:r>
              <w:rPr>
                <w:rFonts w:cs="Calibri"/>
                <w:b/>
                <w:sz w:val="22"/>
              </w:rPr>
              <w:t>Senior and organisational leaders will:</w:t>
            </w:r>
          </w:p>
        </w:tc>
        <w:tc>
          <w:tcPr>
            <w:tcW w:w="3119" w:type="dxa"/>
            <w:shd w:val="clear" w:color="auto" w:fill="FDE7F3"/>
          </w:tcPr>
          <w:p w:rsidR="003B15A8" w:rsidRPr="00CE37CF" w:rsidRDefault="003B15A8" w:rsidP="00AE3025">
            <w:pPr>
              <w:rPr>
                <w:rFonts w:cs="Calibri"/>
                <w:sz w:val="22"/>
              </w:rPr>
            </w:pPr>
            <w:r w:rsidRPr="009F0559">
              <w:rPr>
                <w:rFonts w:cs="Calibri"/>
                <w:b/>
                <w:sz w:val="22"/>
              </w:rPr>
              <w:t xml:space="preserve">Action taken by </w:t>
            </w:r>
            <w:r w:rsidR="004A3B8E">
              <w:rPr>
                <w:rFonts w:cs="Calibri"/>
                <w:b/>
                <w:sz w:val="22"/>
              </w:rPr>
              <w:t>the organisation.</w:t>
            </w:r>
          </w:p>
        </w:tc>
      </w:tr>
      <w:tr w:rsidR="00680C70" w:rsidRPr="00CE37CF" w:rsidTr="00073417">
        <w:tc>
          <w:tcPr>
            <w:tcW w:w="3397" w:type="dxa"/>
            <w:gridSpan w:val="2"/>
            <w:shd w:val="clear" w:color="auto" w:fill="F286D3"/>
          </w:tcPr>
          <w:p w:rsidR="00680C70" w:rsidRPr="00E100EA" w:rsidRDefault="00365368" w:rsidP="00611E5E">
            <w:pPr>
              <w:rPr>
                <w:rFonts w:cs="Calibri"/>
                <w:sz w:val="22"/>
              </w:rPr>
            </w:pPr>
            <w:r w:rsidRPr="00E100EA">
              <w:rPr>
                <w:rFonts w:cs="Calibri"/>
                <w:sz w:val="22"/>
              </w:rPr>
              <w:lastRenderedPageBreak/>
              <w:t>The current context of health care improvement and patient safety</w:t>
            </w:r>
            <w:r>
              <w:rPr>
                <w:rFonts w:cs="Calibri"/>
                <w:sz w:val="22"/>
              </w:rPr>
              <w:t>.</w:t>
            </w:r>
          </w:p>
        </w:tc>
        <w:tc>
          <w:tcPr>
            <w:tcW w:w="3402" w:type="dxa"/>
            <w:gridSpan w:val="2"/>
            <w:shd w:val="clear" w:color="auto" w:fill="FBAFED"/>
          </w:tcPr>
          <w:p w:rsidR="00680C70" w:rsidRPr="00E100EA" w:rsidRDefault="00611E5E" w:rsidP="00F64BAD">
            <w:pPr>
              <w:rPr>
                <w:rFonts w:cs="Calibri"/>
                <w:sz w:val="22"/>
              </w:rPr>
            </w:pPr>
            <w:r>
              <w:rPr>
                <w:rFonts w:cs="Calibri"/>
                <w:sz w:val="22"/>
              </w:rPr>
              <w:t>Define</w:t>
            </w:r>
            <w:r w:rsidR="00E100EA">
              <w:rPr>
                <w:rFonts w:cs="Calibri"/>
                <w:sz w:val="22"/>
              </w:rPr>
              <w:t xml:space="preserve"> the</w:t>
            </w:r>
            <w:r w:rsidR="00E100EA" w:rsidRPr="00E100EA">
              <w:rPr>
                <w:rFonts w:cs="Calibri"/>
                <w:sz w:val="22"/>
              </w:rPr>
              <w:t>ir roles and meet their responsibilities for quality and safety</w:t>
            </w:r>
            <w:r w:rsidR="00F64BAD">
              <w:rPr>
                <w:rFonts w:cs="Calibri"/>
                <w:sz w:val="22"/>
              </w:rPr>
              <w:t>.</w:t>
            </w:r>
            <w:r w:rsidR="00E100EA" w:rsidRPr="00E100EA">
              <w:rPr>
                <w:rFonts w:cs="Calibri"/>
                <w:sz w:val="22"/>
              </w:rPr>
              <w:t xml:space="preserve"> </w:t>
            </w:r>
          </w:p>
        </w:tc>
        <w:tc>
          <w:tcPr>
            <w:tcW w:w="3119" w:type="dxa"/>
            <w:vMerge w:val="restart"/>
            <w:shd w:val="clear" w:color="auto" w:fill="FDE7F3"/>
          </w:tcPr>
          <w:p w:rsidR="00680C70" w:rsidRPr="00365368" w:rsidRDefault="00365368" w:rsidP="002A665F">
            <w:pPr>
              <w:pStyle w:val="ListParagraph"/>
              <w:numPr>
                <w:ilvl w:val="0"/>
                <w:numId w:val="34"/>
              </w:numPr>
              <w:rPr>
                <w:rFonts w:cs="Calibri"/>
                <w:b/>
                <w:sz w:val="22"/>
              </w:rPr>
            </w:pPr>
            <w:r w:rsidRPr="00E100EA">
              <w:rPr>
                <w:rFonts w:cs="Calibri"/>
                <w:sz w:val="22"/>
              </w:rPr>
              <w:t>Ensure and resource an effective clinical governance structure</w:t>
            </w:r>
            <w:r>
              <w:rPr>
                <w:rFonts w:cs="Calibri"/>
                <w:sz w:val="22"/>
              </w:rPr>
              <w:t>.</w:t>
            </w:r>
          </w:p>
          <w:p w:rsidR="00365368" w:rsidRPr="00365368" w:rsidRDefault="00365368" w:rsidP="002A665F">
            <w:pPr>
              <w:pStyle w:val="ListParagraph"/>
              <w:numPr>
                <w:ilvl w:val="0"/>
                <w:numId w:val="34"/>
              </w:numPr>
              <w:rPr>
                <w:rFonts w:cs="Calibri"/>
                <w:b/>
                <w:sz w:val="22"/>
              </w:rPr>
            </w:pPr>
            <w:r w:rsidRPr="00E100EA">
              <w:rPr>
                <w:rFonts w:cs="Calibri"/>
                <w:sz w:val="22"/>
              </w:rPr>
              <w:t xml:space="preserve">Ensure resources and expertise are appropriately allocated to achieve quality improvement and </w:t>
            </w:r>
            <w:r>
              <w:rPr>
                <w:rFonts w:cs="Calibri"/>
                <w:sz w:val="22"/>
              </w:rPr>
              <w:t xml:space="preserve">service user </w:t>
            </w:r>
            <w:r w:rsidRPr="00E100EA">
              <w:rPr>
                <w:rFonts w:cs="Calibri"/>
                <w:sz w:val="22"/>
              </w:rPr>
              <w:t>safety goals, and build capability and capacity.</w:t>
            </w:r>
          </w:p>
        </w:tc>
      </w:tr>
      <w:tr w:rsidR="00680C70" w:rsidRPr="00CE37CF" w:rsidTr="00073417">
        <w:tc>
          <w:tcPr>
            <w:tcW w:w="3397" w:type="dxa"/>
            <w:gridSpan w:val="2"/>
            <w:shd w:val="clear" w:color="auto" w:fill="F286D3"/>
          </w:tcPr>
          <w:p w:rsidR="00680C70" w:rsidRDefault="00365368" w:rsidP="00F64BAD">
            <w:pPr>
              <w:rPr>
                <w:rFonts w:cs="Calibri"/>
                <w:b/>
                <w:sz w:val="22"/>
              </w:rPr>
            </w:pPr>
            <w:r w:rsidRPr="00E100EA">
              <w:rPr>
                <w:rFonts w:cs="Calibri"/>
                <w:sz w:val="22"/>
              </w:rPr>
              <w:t>Clinical and operational risk management systems</w:t>
            </w:r>
            <w:r>
              <w:rPr>
                <w:rFonts w:cs="Calibri"/>
                <w:sz w:val="22"/>
              </w:rPr>
              <w:t>.</w:t>
            </w:r>
          </w:p>
        </w:tc>
        <w:tc>
          <w:tcPr>
            <w:tcW w:w="3402" w:type="dxa"/>
            <w:gridSpan w:val="2"/>
            <w:shd w:val="clear" w:color="auto" w:fill="FBAFED"/>
          </w:tcPr>
          <w:p w:rsidR="00680C70" w:rsidRDefault="00611E5E" w:rsidP="00F64BAD">
            <w:pPr>
              <w:rPr>
                <w:rFonts w:cs="Calibri"/>
                <w:b/>
                <w:sz w:val="22"/>
              </w:rPr>
            </w:pPr>
            <w:r w:rsidRPr="00E100EA">
              <w:rPr>
                <w:rFonts w:cs="Calibri"/>
                <w:sz w:val="22"/>
              </w:rPr>
              <w:t>Ensure</w:t>
            </w:r>
            <w:r w:rsidR="00F64BAD" w:rsidRPr="00E100EA">
              <w:rPr>
                <w:rFonts w:cs="Calibri"/>
                <w:sz w:val="22"/>
              </w:rPr>
              <w:t xml:space="preserve"> and put into practice an effective organisational quality and patient safety framework</w:t>
            </w:r>
            <w:r w:rsidR="00F64BAD">
              <w:rPr>
                <w:rFonts w:cs="Calibri"/>
                <w:sz w:val="22"/>
              </w:rPr>
              <w:t>.</w:t>
            </w:r>
          </w:p>
        </w:tc>
        <w:tc>
          <w:tcPr>
            <w:tcW w:w="3119" w:type="dxa"/>
            <w:vMerge/>
            <w:shd w:val="clear" w:color="auto" w:fill="FDE7F3"/>
          </w:tcPr>
          <w:p w:rsidR="00680C70" w:rsidRPr="009F0559" w:rsidRDefault="00680C70" w:rsidP="00073417">
            <w:pPr>
              <w:rPr>
                <w:rFonts w:cs="Calibri"/>
                <w:b/>
                <w:sz w:val="22"/>
              </w:rPr>
            </w:pPr>
          </w:p>
        </w:tc>
      </w:tr>
      <w:tr w:rsidR="00365368" w:rsidRPr="00CE37CF" w:rsidTr="00073417">
        <w:tc>
          <w:tcPr>
            <w:tcW w:w="3397" w:type="dxa"/>
            <w:gridSpan w:val="2"/>
            <w:shd w:val="clear" w:color="auto" w:fill="F286D3"/>
          </w:tcPr>
          <w:p w:rsidR="00365368" w:rsidRDefault="00365368" w:rsidP="00365368">
            <w:pPr>
              <w:rPr>
                <w:rFonts w:cs="Calibri"/>
                <w:b/>
                <w:sz w:val="22"/>
              </w:rPr>
            </w:pPr>
            <w:r w:rsidRPr="00E100EA">
              <w:rPr>
                <w:rFonts w:cs="Calibri"/>
                <w:sz w:val="22"/>
              </w:rPr>
              <w:t>A systems approach to learn from failures, including the role of adverse event management and open communication</w:t>
            </w:r>
            <w:r>
              <w:rPr>
                <w:rFonts w:cs="Calibri"/>
                <w:sz w:val="22"/>
              </w:rPr>
              <w:t>.</w:t>
            </w:r>
          </w:p>
        </w:tc>
        <w:tc>
          <w:tcPr>
            <w:tcW w:w="3402" w:type="dxa"/>
            <w:gridSpan w:val="2"/>
            <w:shd w:val="clear" w:color="auto" w:fill="FBAFED"/>
          </w:tcPr>
          <w:p w:rsidR="00365368" w:rsidRDefault="00365368" w:rsidP="00365368">
            <w:pPr>
              <w:rPr>
                <w:rFonts w:cs="Calibri"/>
                <w:b/>
                <w:sz w:val="22"/>
              </w:rPr>
            </w:pPr>
            <w:r w:rsidRPr="00E100EA">
              <w:rPr>
                <w:rFonts w:cs="Calibri"/>
                <w:sz w:val="22"/>
              </w:rPr>
              <w:t xml:space="preserve">Ensure staff use appropriate safety practices to manage </w:t>
            </w:r>
            <w:r>
              <w:rPr>
                <w:rFonts w:cs="Calibri"/>
                <w:sz w:val="22"/>
              </w:rPr>
              <w:t xml:space="preserve">safety. </w:t>
            </w:r>
          </w:p>
        </w:tc>
        <w:tc>
          <w:tcPr>
            <w:tcW w:w="3119" w:type="dxa"/>
            <w:vMerge/>
            <w:shd w:val="clear" w:color="auto" w:fill="FDE7F3"/>
          </w:tcPr>
          <w:p w:rsidR="00365368" w:rsidRPr="009F0559" w:rsidRDefault="00365368" w:rsidP="00365368">
            <w:pPr>
              <w:rPr>
                <w:rFonts w:cs="Calibri"/>
                <w:b/>
                <w:sz w:val="22"/>
              </w:rPr>
            </w:pPr>
          </w:p>
        </w:tc>
      </w:tr>
      <w:tr w:rsidR="00365368" w:rsidRPr="00CE37CF" w:rsidTr="00073417">
        <w:tc>
          <w:tcPr>
            <w:tcW w:w="3397" w:type="dxa"/>
            <w:gridSpan w:val="2"/>
            <w:shd w:val="clear" w:color="auto" w:fill="F286D3"/>
          </w:tcPr>
          <w:p w:rsidR="00365368" w:rsidRDefault="00365368" w:rsidP="00365368">
            <w:pPr>
              <w:rPr>
                <w:rFonts w:cs="Calibri"/>
                <w:b/>
                <w:sz w:val="22"/>
              </w:rPr>
            </w:pPr>
            <w:r w:rsidRPr="00E100EA">
              <w:rPr>
                <w:rFonts w:cs="Calibri"/>
                <w:sz w:val="22"/>
              </w:rPr>
              <w:t>How other organisations, nationally and internationally, have successfully improved</w:t>
            </w:r>
            <w:r>
              <w:rPr>
                <w:rFonts w:cs="Calibri"/>
                <w:sz w:val="22"/>
              </w:rPr>
              <w:t>.</w:t>
            </w:r>
          </w:p>
        </w:tc>
        <w:tc>
          <w:tcPr>
            <w:tcW w:w="3402" w:type="dxa"/>
            <w:gridSpan w:val="2"/>
            <w:shd w:val="clear" w:color="auto" w:fill="FBAFED"/>
          </w:tcPr>
          <w:p w:rsidR="00365368" w:rsidRDefault="00365368" w:rsidP="00365368">
            <w:pPr>
              <w:rPr>
                <w:rFonts w:cs="Calibri"/>
                <w:b/>
                <w:sz w:val="22"/>
              </w:rPr>
            </w:pPr>
            <w:r w:rsidRPr="00E100EA">
              <w:rPr>
                <w:rFonts w:cs="Calibri"/>
                <w:sz w:val="22"/>
              </w:rPr>
              <w:t xml:space="preserve">Ensure all </w:t>
            </w:r>
            <w:r>
              <w:rPr>
                <w:rFonts w:cs="Calibri"/>
                <w:sz w:val="22"/>
              </w:rPr>
              <w:t xml:space="preserve">service users </w:t>
            </w:r>
            <w:r w:rsidRPr="00E100EA">
              <w:rPr>
                <w:rFonts w:cs="Calibri"/>
                <w:sz w:val="22"/>
              </w:rPr>
              <w:t>and staff report operational and clinical safety concerns</w:t>
            </w:r>
            <w:r>
              <w:rPr>
                <w:rFonts w:cs="Calibri"/>
                <w:sz w:val="22"/>
              </w:rPr>
              <w:t>.</w:t>
            </w:r>
          </w:p>
        </w:tc>
        <w:tc>
          <w:tcPr>
            <w:tcW w:w="3119" w:type="dxa"/>
            <w:vMerge/>
            <w:shd w:val="clear" w:color="auto" w:fill="FDE7F3"/>
          </w:tcPr>
          <w:p w:rsidR="00365368" w:rsidRPr="009F0559" w:rsidRDefault="00365368" w:rsidP="00365368">
            <w:pPr>
              <w:rPr>
                <w:rFonts w:cs="Calibri"/>
                <w:b/>
                <w:sz w:val="22"/>
              </w:rPr>
            </w:pPr>
          </w:p>
        </w:tc>
      </w:tr>
      <w:tr w:rsidR="00365368" w:rsidRPr="00CE37CF" w:rsidTr="00073417">
        <w:tc>
          <w:tcPr>
            <w:tcW w:w="3397" w:type="dxa"/>
            <w:gridSpan w:val="2"/>
            <w:shd w:val="clear" w:color="auto" w:fill="F286D3"/>
          </w:tcPr>
          <w:p w:rsidR="00365368" w:rsidRDefault="00365368" w:rsidP="00365368">
            <w:pPr>
              <w:rPr>
                <w:rFonts w:cs="Calibri"/>
                <w:b/>
                <w:sz w:val="22"/>
              </w:rPr>
            </w:pPr>
            <w:r w:rsidRPr="00E100EA">
              <w:rPr>
                <w:rFonts w:cs="Calibri"/>
                <w:sz w:val="22"/>
              </w:rPr>
              <w:t>How to implement, spread and sustain improvements.</w:t>
            </w:r>
          </w:p>
        </w:tc>
        <w:tc>
          <w:tcPr>
            <w:tcW w:w="3402" w:type="dxa"/>
            <w:gridSpan w:val="2"/>
            <w:shd w:val="clear" w:color="auto" w:fill="FBAFED"/>
          </w:tcPr>
          <w:p w:rsidR="00365368" w:rsidRDefault="00365368" w:rsidP="00365368">
            <w:pPr>
              <w:rPr>
                <w:rFonts w:cs="Calibri"/>
                <w:b/>
                <w:sz w:val="22"/>
              </w:rPr>
            </w:pPr>
          </w:p>
        </w:tc>
        <w:tc>
          <w:tcPr>
            <w:tcW w:w="3119" w:type="dxa"/>
            <w:vMerge/>
            <w:shd w:val="clear" w:color="auto" w:fill="FDE7F3"/>
          </w:tcPr>
          <w:p w:rsidR="00365368" w:rsidRPr="009F0559" w:rsidRDefault="00365368" w:rsidP="00365368">
            <w:pPr>
              <w:rPr>
                <w:rFonts w:cs="Calibri"/>
                <w:b/>
                <w:sz w:val="22"/>
              </w:rPr>
            </w:pPr>
          </w:p>
        </w:tc>
      </w:tr>
      <w:tr w:rsidR="00A95DD2" w:rsidRPr="003B15A8" w:rsidTr="00FB5EA6">
        <w:tc>
          <w:tcPr>
            <w:tcW w:w="9918" w:type="dxa"/>
            <w:gridSpan w:val="5"/>
            <w:shd w:val="clear" w:color="auto" w:fill="C16ADC"/>
          </w:tcPr>
          <w:p w:rsidR="00A95DD2" w:rsidRDefault="00A95DD2" w:rsidP="00A95DD2">
            <w:pPr>
              <w:pStyle w:val="Heading2"/>
            </w:pPr>
            <w:bookmarkStart w:id="45" w:name="_Toc490242832"/>
            <w:r w:rsidRPr="00FB5EA6">
              <w:t>Capabilities of governance/boards</w:t>
            </w:r>
            <w:r>
              <w:t>/director(s)</w:t>
            </w:r>
            <w:bookmarkEnd w:id="45"/>
          </w:p>
          <w:p w:rsidR="00A95DD2" w:rsidRDefault="00A95DD2" w:rsidP="004A3B8E">
            <w:pPr>
              <w:rPr>
                <w:rFonts w:cs="Calibri"/>
                <w:i/>
                <w:sz w:val="22"/>
                <w:highlight w:val="darkGray"/>
              </w:rPr>
            </w:pPr>
          </w:p>
        </w:tc>
      </w:tr>
      <w:tr w:rsidR="003B15A8" w:rsidRPr="003B15A8" w:rsidTr="002E0515">
        <w:tc>
          <w:tcPr>
            <w:tcW w:w="9918" w:type="dxa"/>
            <w:gridSpan w:val="5"/>
            <w:shd w:val="clear" w:color="auto" w:fill="C574DE"/>
          </w:tcPr>
          <w:p w:rsidR="003B15A8" w:rsidRPr="003B15A8" w:rsidRDefault="004A4659" w:rsidP="004A3B8E">
            <w:pPr>
              <w:rPr>
                <w:rFonts w:cs="Calibri"/>
                <w:i/>
                <w:sz w:val="22"/>
                <w:highlight w:val="darkGray"/>
              </w:rPr>
            </w:pPr>
            <w:r w:rsidRPr="002E0515">
              <w:rPr>
                <w:rFonts w:cs="Calibri"/>
                <w:i/>
                <w:sz w:val="22"/>
                <w:shd w:val="clear" w:color="auto" w:fill="C574DE"/>
              </w:rPr>
              <w:t xml:space="preserve"> </w:t>
            </w:r>
            <w:r w:rsidR="005C799D" w:rsidRPr="002E0515">
              <w:rPr>
                <w:rFonts w:cs="Calibri"/>
                <w:i/>
                <w:sz w:val="22"/>
                <w:shd w:val="clear" w:color="auto" w:fill="C574DE"/>
              </w:rPr>
              <w:t>Partnerships</w:t>
            </w:r>
            <w:r w:rsidR="005C799D" w:rsidRPr="005C799D">
              <w:rPr>
                <w:rFonts w:cs="Calibri"/>
                <w:i/>
                <w:sz w:val="22"/>
              </w:rPr>
              <w:t xml:space="preserve"> with </w:t>
            </w:r>
            <w:r w:rsidR="00D3193A">
              <w:rPr>
                <w:rFonts w:cs="Calibri"/>
                <w:i/>
                <w:sz w:val="22"/>
              </w:rPr>
              <w:t>service users</w:t>
            </w:r>
            <w:r w:rsidR="005C799D" w:rsidRPr="005C799D">
              <w:rPr>
                <w:rFonts w:cs="Calibri"/>
                <w:i/>
                <w:sz w:val="22"/>
              </w:rPr>
              <w:t xml:space="preserve"> and their families/whānau </w:t>
            </w:r>
            <w:r w:rsidR="004A3B8E">
              <w:rPr>
                <w:rFonts w:cs="Calibri"/>
                <w:i/>
                <w:sz w:val="22"/>
              </w:rPr>
              <w:t>enabli</w:t>
            </w:r>
            <w:r w:rsidR="004A3B8E" w:rsidRPr="005C799D">
              <w:rPr>
                <w:rFonts w:cs="Calibri"/>
                <w:i/>
                <w:sz w:val="22"/>
              </w:rPr>
              <w:t>ng</w:t>
            </w:r>
            <w:r w:rsidR="005C799D" w:rsidRPr="005C799D">
              <w:rPr>
                <w:rFonts w:cs="Calibri"/>
                <w:i/>
                <w:sz w:val="22"/>
              </w:rPr>
              <w:t xml:space="preserve"> </w:t>
            </w:r>
            <w:r w:rsidR="00D3193A">
              <w:rPr>
                <w:rFonts w:cs="Calibri"/>
                <w:i/>
                <w:sz w:val="22"/>
              </w:rPr>
              <w:t>service users</w:t>
            </w:r>
            <w:r w:rsidR="005C799D" w:rsidRPr="005C799D">
              <w:rPr>
                <w:rFonts w:cs="Calibri"/>
                <w:i/>
                <w:sz w:val="22"/>
              </w:rPr>
              <w:t xml:space="preserve"> and their families/whānau to interact with health care providers to achieve their desired outcomes.</w:t>
            </w:r>
          </w:p>
        </w:tc>
      </w:tr>
      <w:tr w:rsidR="003B15A8" w:rsidRPr="00CE37CF" w:rsidTr="00FB5EA6">
        <w:tc>
          <w:tcPr>
            <w:tcW w:w="3397" w:type="dxa"/>
            <w:gridSpan w:val="2"/>
            <w:shd w:val="clear" w:color="auto" w:fill="D892E6"/>
          </w:tcPr>
          <w:p w:rsidR="003B15A8" w:rsidRDefault="00680B25" w:rsidP="00073417">
            <w:pPr>
              <w:rPr>
                <w:rFonts w:cs="Calibri"/>
                <w:sz w:val="22"/>
              </w:rPr>
            </w:pPr>
            <w:r>
              <w:rPr>
                <w:rFonts w:cs="Calibri"/>
                <w:b/>
                <w:sz w:val="22"/>
              </w:rPr>
              <w:t>The members of the governance/board</w:t>
            </w:r>
            <w:r w:rsidR="005C799D">
              <w:rPr>
                <w:rFonts w:cs="Calibri"/>
                <w:b/>
                <w:sz w:val="22"/>
              </w:rPr>
              <w:t>/director(s)</w:t>
            </w:r>
            <w:r>
              <w:rPr>
                <w:rFonts w:cs="Calibri"/>
                <w:b/>
                <w:sz w:val="22"/>
              </w:rPr>
              <w:t xml:space="preserve"> </w:t>
            </w:r>
            <w:r w:rsidR="003B15A8" w:rsidRPr="00B606A4">
              <w:rPr>
                <w:rFonts w:cs="Calibri"/>
                <w:b/>
                <w:sz w:val="22"/>
              </w:rPr>
              <w:t>have knowledge of:</w:t>
            </w:r>
          </w:p>
        </w:tc>
        <w:tc>
          <w:tcPr>
            <w:tcW w:w="3402" w:type="dxa"/>
            <w:gridSpan w:val="2"/>
            <w:shd w:val="clear" w:color="auto" w:fill="E7BCEE"/>
          </w:tcPr>
          <w:p w:rsidR="003B15A8" w:rsidRPr="00B61AA9" w:rsidRDefault="00680B25" w:rsidP="00680B25">
            <w:pPr>
              <w:rPr>
                <w:rFonts w:cs="Calibri"/>
                <w:sz w:val="22"/>
                <w:highlight w:val="darkGray"/>
              </w:rPr>
            </w:pPr>
            <w:r>
              <w:rPr>
                <w:rFonts w:cs="Calibri"/>
                <w:b/>
                <w:sz w:val="22"/>
              </w:rPr>
              <w:t>The members of the governance/board</w:t>
            </w:r>
            <w:r w:rsidR="005C799D">
              <w:rPr>
                <w:rFonts w:cs="Calibri"/>
                <w:b/>
                <w:sz w:val="22"/>
              </w:rPr>
              <w:t xml:space="preserve">/director(s) </w:t>
            </w:r>
            <w:r>
              <w:rPr>
                <w:rFonts w:cs="Calibri"/>
                <w:b/>
                <w:sz w:val="22"/>
              </w:rPr>
              <w:t xml:space="preserve"> </w:t>
            </w:r>
            <w:r w:rsidR="003B15A8">
              <w:rPr>
                <w:rFonts w:cs="Calibri"/>
                <w:b/>
                <w:sz w:val="22"/>
              </w:rPr>
              <w:t>will:</w:t>
            </w:r>
          </w:p>
        </w:tc>
        <w:tc>
          <w:tcPr>
            <w:tcW w:w="3119" w:type="dxa"/>
            <w:shd w:val="clear" w:color="auto" w:fill="ECD3F1"/>
          </w:tcPr>
          <w:p w:rsidR="003B15A8" w:rsidRPr="00CE37CF" w:rsidRDefault="003B15A8" w:rsidP="005C799D">
            <w:pPr>
              <w:rPr>
                <w:rFonts w:cs="Calibri"/>
                <w:sz w:val="22"/>
              </w:rPr>
            </w:pPr>
            <w:r w:rsidRPr="009F0559">
              <w:rPr>
                <w:rFonts w:cs="Calibri"/>
                <w:b/>
                <w:sz w:val="22"/>
              </w:rPr>
              <w:t xml:space="preserve">Action taken by </w:t>
            </w:r>
            <w:r w:rsidR="005C799D">
              <w:rPr>
                <w:rFonts w:cs="Calibri"/>
                <w:b/>
                <w:sz w:val="22"/>
              </w:rPr>
              <w:t>the governance/board/director(s)  will:</w:t>
            </w:r>
          </w:p>
        </w:tc>
      </w:tr>
      <w:tr w:rsidR="00BB1887" w:rsidRPr="00CE37CF" w:rsidTr="00FB5EA6">
        <w:tc>
          <w:tcPr>
            <w:tcW w:w="3397" w:type="dxa"/>
            <w:gridSpan w:val="2"/>
            <w:shd w:val="clear" w:color="auto" w:fill="D892E6"/>
          </w:tcPr>
          <w:p w:rsidR="00BB1887" w:rsidRDefault="00BB1887" w:rsidP="00BF1B02">
            <w:pPr>
              <w:rPr>
                <w:rFonts w:cs="Calibri"/>
                <w:b/>
                <w:sz w:val="22"/>
              </w:rPr>
            </w:pPr>
            <w:r w:rsidRPr="0069421E">
              <w:rPr>
                <w:rFonts w:cs="Calibri"/>
                <w:sz w:val="22"/>
              </w:rPr>
              <w:t xml:space="preserve">The concept of </w:t>
            </w:r>
            <w:r>
              <w:rPr>
                <w:rFonts w:cs="Calibri"/>
                <w:sz w:val="22"/>
              </w:rPr>
              <w:t xml:space="preserve">service user </w:t>
            </w:r>
            <w:r w:rsidRPr="0069421E">
              <w:rPr>
                <w:rFonts w:cs="Calibri"/>
                <w:sz w:val="22"/>
              </w:rPr>
              <w:t>engagement and partnership across the spectrum of health care as key strategies for improving health outcomes</w:t>
            </w:r>
            <w:r>
              <w:rPr>
                <w:rFonts w:cs="Calibri"/>
                <w:sz w:val="22"/>
              </w:rPr>
              <w:t xml:space="preserve">. </w:t>
            </w:r>
          </w:p>
        </w:tc>
        <w:tc>
          <w:tcPr>
            <w:tcW w:w="3402" w:type="dxa"/>
            <w:gridSpan w:val="2"/>
            <w:shd w:val="clear" w:color="auto" w:fill="E7BCEE"/>
          </w:tcPr>
          <w:p w:rsidR="00BB1887" w:rsidRPr="002715AA" w:rsidRDefault="00BB1887" w:rsidP="002715AA">
            <w:pPr>
              <w:rPr>
                <w:rFonts w:cs="Calibri"/>
                <w:sz w:val="22"/>
              </w:rPr>
            </w:pPr>
            <w:r w:rsidRPr="002715AA">
              <w:rPr>
                <w:rFonts w:cs="Calibri"/>
                <w:sz w:val="22"/>
              </w:rPr>
              <w:t xml:space="preserve">Apply the principles of </w:t>
            </w:r>
            <w:r>
              <w:rPr>
                <w:rFonts w:cs="Calibri"/>
                <w:sz w:val="22"/>
              </w:rPr>
              <w:t xml:space="preserve">service user </w:t>
            </w:r>
            <w:r w:rsidRPr="002715AA">
              <w:rPr>
                <w:rFonts w:cs="Calibri"/>
                <w:sz w:val="22"/>
              </w:rPr>
              <w:t xml:space="preserve">-centred care to governance decision-making. </w:t>
            </w:r>
          </w:p>
          <w:p w:rsidR="00BB1887" w:rsidRDefault="00BB1887" w:rsidP="002715AA">
            <w:pPr>
              <w:rPr>
                <w:rFonts w:cs="Calibri"/>
                <w:b/>
                <w:sz w:val="22"/>
              </w:rPr>
            </w:pPr>
          </w:p>
        </w:tc>
        <w:tc>
          <w:tcPr>
            <w:tcW w:w="3119" w:type="dxa"/>
            <w:vMerge w:val="restart"/>
            <w:shd w:val="clear" w:color="auto" w:fill="ECD3F1"/>
          </w:tcPr>
          <w:p w:rsidR="00BB1887" w:rsidRPr="00BB1887" w:rsidRDefault="00BB1887" w:rsidP="002A665F">
            <w:pPr>
              <w:pStyle w:val="ListParagraph"/>
              <w:numPr>
                <w:ilvl w:val="0"/>
                <w:numId w:val="35"/>
              </w:numPr>
              <w:rPr>
                <w:rFonts w:cs="Calibri"/>
                <w:sz w:val="22"/>
              </w:rPr>
            </w:pPr>
            <w:r w:rsidRPr="00BB1887">
              <w:rPr>
                <w:rFonts w:cs="Calibri"/>
                <w:sz w:val="22"/>
              </w:rPr>
              <w:t>Ensure service user and family representation on the Board.</w:t>
            </w:r>
          </w:p>
        </w:tc>
      </w:tr>
      <w:tr w:rsidR="00BB1887" w:rsidRPr="00CE37CF" w:rsidTr="00FB5EA6">
        <w:tc>
          <w:tcPr>
            <w:tcW w:w="3397" w:type="dxa"/>
            <w:gridSpan w:val="2"/>
            <w:shd w:val="clear" w:color="auto" w:fill="D892E6"/>
          </w:tcPr>
          <w:p w:rsidR="00BB1887" w:rsidRDefault="00BB1887" w:rsidP="00BB1887">
            <w:pPr>
              <w:rPr>
                <w:rFonts w:cs="Calibri"/>
                <w:b/>
                <w:sz w:val="22"/>
              </w:rPr>
            </w:pPr>
            <w:r w:rsidRPr="0069421E">
              <w:rPr>
                <w:rFonts w:cs="Calibri"/>
                <w:sz w:val="22"/>
              </w:rPr>
              <w:t xml:space="preserve">The value of involving </w:t>
            </w:r>
            <w:r>
              <w:rPr>
                <w:rFonts w:cs="Calibri"/>
                <w:sz w:val="22"/>
              </w:rPr>
              <w:t xml:space="preserve">service users </w:t>
            </w:r>
            <w:r w:rsidRPr="0069421E">
              <w:rPr>
                <w:rFonts w:cs="Calibri"/>
                <w:sz w:val="22"/>
              </w:rPr>
              <w:t xml:space="preserve">and their families/whānau in improving the design and delivery of care. </w:t>
            </w:r>
          </w:p>
        </w:tc>
        <w:tc>
          <w:tcPr>
            <w:tcW w:w="3402" w:type="dxa"/>
            <w:gridSpan w:val="2"/>
            <w:shd w:val="clear" w:color="auto" w:fill="E7BCEE"/>
          </w:tcPr>
          <w:p w:rsidR="00BB1887" w:rsidRDefault="00BB1887" w:rsidP="00EC39C8">
            <w:pPr>
              <w:rPr>
                <w:rFonts w:cs="Calibri"/>
                <w:b/>
                <w:sz w:val="22"/>
              </w:rPr>
            </w:pPr>
            <w:r w:rsidRPr="002715AA">
              <w:rPr>
                <w:rFonts w:cs="Calibri"/>
                <w:sz w:val="22"/>
              </w:rPr>
              <w:t>Apply the principles of health literacy and cultural safety in all governance communications with</w:t>
            </w:r>
            <w:r w:rsidR="00EC39C8">
              <w:rPr>
                <w:rFonts w:cs="Calibri"/>
                <w:sz w:val="22"/>
              </w:rPr>
              <w:t xml:space="preserve"> service users</w:t>
            </w:r>
            <w:r>
              <w:rPr>
                <w:rFonts w:cs="Calibri"/>
                <w:sz w:val="22"/>
              </w:rPr>
              <w:t>.</w:t>
            </w:r>
          </w:p>
        </w:tc>
        <w:tc>
          <w:tcPr>
            <w:tcW w:w="3119" w:type="dxa"/>
            <w:vMerge/>
            <w:shd w:val="clear" w:color="auto" w:fill="ECD3F1"/>
          </w:tcPr>
          <w:p w:rsidR="00BB1887" w:rsidRPr="009F0559" w:rsidRDefault="00BB1887" w:rsidP="005C799D">
            <w:pPr>
              <w:rPr>
                <w:rFonts w:cs="Calibri"/>
                <w:b/>
                <w:sz w:val="22"/>
              </w:rPr>
            </w:pPr>
          </w:p>
        </w:tc>
      </w:tr>
      <w:tr w:rsidR="00BB1887" w:rsidRPr="00CE37CF" w:rsidTr="00FB5EA6">
        <w:tc>
          <w:tcPr>
            <w:tcW w:w="3397" w:type="dxa"/>
            <w:gridSpan w:val="2"/>
            <w:shd w:val="clear" w:color="auto" w:fill="D892E6"/>
          </w:tcPr>
          <w:p w:rsidR="00BB1887" w:rsidRDefault="00BB1887" w:rsidP="00073417">
            <w:pPr>
              <w:rPr>
                <w:rFonts w:cs="Calibri"/>
                <w:b/>
                <w:sz w:val="22"/>
              </w:rPr>
            </w:pPr>
          </w:p>
        </w:tc>
        <w:tc>
          <w:tcPr>
            <w:tcW w:w="3402" w:type="dxa"/>
            <w:gridSpan w:val="2"/>
            <w:shd w:val="clear" w:color="auto" w:fill="E7BCEE"/>
          </w:tcPr>
          <w:p w:rsidR="00BB1887" w:rsidRDefault="00BB1887" w:rsidP="00190571">
            <w:pPr>
              <w:rPr>
                <w:rFonts w:cs="Calibri"/>
                <w:b/>
                <w:sz w:val="22"/>
              </w:rPr>
            </w:pPr>
            <w:r w:rsidRPr="002715AA">
              <w:rPr>
                <w:rFonts w:cs="Calibri"/>
                <w:sz w:val="22"/>
              </w:rPr>
              <w:t xml:space="preserve">Champion and resource </w:t>
            </w:r>
            <w:r>
              <w:rPr>
                <w:rFonts w:cs="Calibri"/>
                <w:sz w:val="22"/>
              </w:rPr>
              <w:t xml:space="preserve">service users </w:t>
            </w:r>
            <w:r w:rsidRPr="002715AA">
              <w:rPr>
                <w:rFonts w:cs="Calibri"/>
                <w:sz w:val="22"/>
              </w:rPr>
              <w:t>and their family/whānau involvement in improving the design and delivery of care</w:t>
            </w:r>
            <w:r>
              <w:rPr>
                <w:rFonts w:cs="Calibri"/>
                <w:sz w:val="22"/>
              </w:rPr>
              <w:t xml:space="preserve">. </w:t>
            </w:r>
          </w:p>
        </w:tc>
        <w:tc>
          <w:tcPr>
            <w:tcW w:w="3119" w:type="dxa"/>
            <w:vMerge/>
            <w:shd w:val="clear" w:color="auto" w:fill="ECD3F1"/>
          </w:tcPr>
          <w:p w:rsidR="00BB1887" w:rsidRPr="009F0559" w:rsidRDefault="00BB1887" w:rsidP="005C799D">
            <w:pPr>
              <w:rPr>
                <w:rFonts w:cs="Calibri"/>
                <w:b/>
                <w:sz w:val="22"/>
              </w:rPr>
            </w:pPr>
          </w:p>
        </w:tc>
      </w:tr>
      <w:tr w:rsidR="005C799D" w:rsidRPr="003B15A8" w:rsidTr="003143BB">
        <w:tc>
          <w:tcPr>
            <w:tcW w:w="9918" w:type="dxa"/>
            <w:gridSpan w:val="5"/>
            <w:shd w:val="clear" w:color="auto" w:fill="C16ADC"/>
          </w:tcPr>
          <w:p w:rsidR="005C799D" w:rsidRPr="003B15A8" w:rsidRDefault="005C799D" w:rsidP="003143BB">
            <w:pPr>
              <w:rPr>
                <w:rFonts w:cs="Calibri"/>
                <w:i/>
                <w:sz w:val="22"/>
                <w:highlight w:val="darkGray"/>
              </w:rPr>
            </w:pPr>
            <w:r w:rsidRPr="005C799D">
              <w:rPr>
                <w:rFonts w:cs="Calibri"/>
                <w:i/>
                <w:sz w:val="22"/>
              </w:rPr>
              <w:t>Quality and safety culture Contributing to and modelling a culture where quality and safety are top priorities, and communicating in a way that shows mutual trust and respect.</w:t>
            </w:r>
          </w:p>
        </w:tc>
      </w:tr>
      <w:tr w:rsidR="005C799D" w:rsidRPr="00CE37CF" w:rsidTr="003143BB">
        <w:tc>
          <w:tcPr>
            <w:tcW w:w="3397" w:type="dxa"/>
            <w:gridSpan w:val="2"/>
            <w:shd w:val="clear" w:color="auto" w:fill="D892E6"/>
          </w:tcPr>
          <w:p w:rsidR="005C799D" w:rsidRDefault="005C799D" w:rsidP="003143BB">
            <w:pPr>
              <w:rPr>
                <w:rFonts w:cs="Calibri"/>
                <w:sz w:val="22"/>
              </w:rPr>
            </w:pPr>
            <w:r>
              <w:rPr>
                <w:rFonts w:cs="Calibri"/>
                <w:b/>
                <w:sz w:val="22"/>
              </w:rPr>
              <w:t xml:space="preserve">The members of the governance/board/director(s) </w:t>
            </w:r>
            <w:r w:rsidRPr="00B606A4">
              <w:rPr>
                <w:rFonts w:cs="Calibri"/>
                <w:b/>
                <w:sz w:val="22"/>
              </w:rPr>
              <w:t>have knowledge of:</w:t>
            </w:r>
          </w:p>
        </w:tc>
        <w:tc>
          <w:tcPr>
            <w:tcW w:w="3402" w:type="dxa"/>
            <w:gridSpan w:val="2"/>
            <w:shd w:val="clear" w:color="auto" w:fill="E7BCEE"/>
          </w:tcPr>
          <w:p w:rsidR="005C799D" w:rsidRPr="00B61AA9" w:rsidRDefault="005C799D" w:rsidP="003143BB">
            <w:pPr>
              <w:rPr>
                <w:rFonts w:cs="Calibri"/>
                <w:sz w:val="22"/>
                <w:highlight w:val="darkGray"/>
              </w:rPr>
            </w:pPr>
            <w:r>
              <w:rPr>
                <w:rFonts w:cs="Calibri"/>
                <w:b/>
                <w:sz w:val="22"/>
              </w:rPr>
              <w:t>The members of the governance/board/director(s)  will:</w:t>
            </w:r>
          </w:p>
        </w:tc>
        <w:tc>
          <w:tcPr>
            <w:tcW w:w="3119" w:type="dxa"/>
            <w:shd w:val="clear" w:color="auto" w:fill="ECD3F1"/>
          </w:tcPr>
          <w:p w:rsidR="005C799D" w:rsidRPr="00CE37CF" w:rsidRDefault="005C799D" w:rsidP="003143BB">
            <w:pPr>
              <w:rPr>
                <w:rFonts w:cs="Calibri"/>
                <w:sz w:val="22"/>
              </w:rPr>
            </w:pPr>
            <w:r w:rsidRPr="009F0559">
              <w:rPr>
                <w:rFonts w:cs="Calibri"/>
                <w:b/>
                <w:sz w:val="22"/>
              </w:rPr>
              <w:t xml:space="preserve">Action taken by </w:t>
            </w:r>
            <w:r>
              <w:rPr>
                <w:rFonts w:cs="Calibri"/>
                <w:b/>
                <w:sz w:val="22"/>
              </w:rPr>
              <w:t>the governance/board/director(s)  will:</w:t>
            </w:r>
          </w:p>
        </w:tc>
      </w:tr>
      <w:tr w:rsidR="00436DEA" w:rsidRPr="00CE37CF" w:rsidTr="003143BB">
        <w:tc>
          <w:tcPr>
            <w:tcW w:w="3397" w:type="dxa"/>
            <w:gridSpan w:val="2"/>
            <w:shd w:val="clear" w:color="auto" w:fill="D892E6"/>
          </w:tcPr>
          <w:p w:rsidR="00436DEA" w:rsidRPr="00BB0958" w:rsidRDefault="00436DEA" w:rsidP="00D76DD4">
            <w:pPr>
              <w:rPr>
                <w:rFonts w:cs="Calibri"/>
                <w:sz w:val="22"/>
              </w:rPr>
            </w:pPr>
            <w:r w:rsidRPr="00BB0958">
              <w:rPr>
                <w:rFonts w:cs="Calibri"/>
                <w:sz w:val="22"/>
              </w:rPr>
              <w:t xml:space="preserve">Quality and safety culture and the link with better </w:t>
            </w:r>
            <w:r w:rsidR="00D76DD4">
              <w:rPr>
                <w:rFonts w:cs="Calibri"/>
                <w:sz w:val="22"/>
              </w:rPr>
              <w:t xml:space="preserve">service user </w:t>
            </w:r>
            <w:r w:rsidRPr="00BB0958">
              <w:rPr>
                <w:rFonts w:cs="Calibri"/>
                <w:sz w:val="22"/>
              </w:rPr>
              <w:t>outcomes</w:t>
            </w:r>
            <w:r>
              <w:rPr>
                <w:rFonts w:cs="Calibri"/>
                <w:sz w:val="22"/>
              </w:rPr>
              <w:t>.</w:t>
            </w:r>
            <w:r w:rsidRPr="00BB0958">
              <w:rPr>
                <w:rFonts w:cs="Calibri"/>
                <w:sz w:val="22"/>
              </w:rPr>
              <w:t xml:space="preserve"> </w:t>
            </w:r>
          </w:p>
        </w:tc>
        <w:tc>
          <w:tcPr>
            <w:tcW w:w="3402" w:type="dxa"/>
            <w:gridSpan w:val="2"/>
            <w:shd w:val="clear" w:color="auto" w:fill="E7BCEE"/>
          </w:tcPr>
          <w:p w:rsidR="00436DEA" w:rsidRPr="00BB0958" w:rsidRDefault="00DC0E1A" w:rsidP="00BB0958">
            <w:pPr>
              <w:rPr>
                <w:rFonts w:cs="Calibri"/>
                <w:sz w:val="22"/>
              </w:rPr>
            </w:pPr>
            <w:r w:rsidRPr="00BB0958">
              <w:rPr>
                <w:rFonts w:cs="Calibri"/>
                <w:sz w:val="22"/>
              </w:rPr>
              <w:t>Ensure structures and processes are in place to support the strategic vision and direction for quality improvement and patient safety</w:t>
            </w:r>
            <w:r>
              <w:rPr>
                <w:rFonts w:cs="Calibri"/>
                <w:sz w:val="22"/>
              </w:rPr>
              <w:t>.</w:t>
            </w:r>
          </w:p>
        </w:tc>
        <w:tc>
          <w:tcPr>
            <w:tcW w:w="3119" w:type="dxa"/>
            <w:vMerge w:val="restart"/>
            <w:shd w:val="clear" w:color="auto" w:fill="ECD3F1"/>
          </w:tcPr>
          <w:p w:rsidR="00436DEA" w:rsidRPr="00DC0E1A" w:rsidRDefault="00DC0E1A" w:rsidP="002A665F">
            <w:pPr>
              <w:pStyle w:val="ListParagraph"/>
              <w:numPr>
                <w:ilvl w:val="0"/>
                <w:numId w:val="35"/>
              </w:numPr>
              <w:rPr>
                <w:rFonts w:cs="Calibri"/>
                <w:b/>
                <w:sz w:val="22"/>
              </w:rPr>
            </w:pPr>
            <w:r w:rsidRPr="00BB0958">
              <w:rPr>
                <w:rFonts w:cs="Calibri"/>
                <w:sz w:val="22"/>
              </w:rPr>
              <w:t>Ensure the organisational strategic plan clearly articulates the quality and safety vision for the organisation</w:t>
            </w:r>
            <w:r>
              <w:rPr>
                <w:rFonts w:cs="Calibri"/>
                <w:sz w:val="22"/>
              </w:rPr>
              <w:t>.</w:t>
            </w:r>
          </w:p>
          <w:p w:rsidR="00DC0E1A" w:rsidRPr="00436DEA" w:rsidRDefault="00DC0E1A" w:rsidP="002A665F">
            <w:pPr>
              <w:pStyle w:val="ListParagraph"/>
              <w:numPr>
                <w:ilvl w:val="0"/>
                <w:numId w:val="35"/>
              </w:numPr>
              <w:rPr>
                <w:rFonts w:cs="Calibri"/>
                <w:b/>
                <w:sz w:val="22"/>
              </w:rPr>
            </w:pPr>
            <w:r w:rsidRPr="00BB0958">
              <w:rPr>
                <w:rFonts w:cs="Calibri"/>
                <w:sz w:val="22"/>
              </w:rPr>
              <w:t>Ensure quality and safety are routinely considered as part of core governance business.</w:t>
            </w:r>
          </w:p>
        </w:tc>
      </w:tr>
      <w:tr w:rsidR="00436DEA" w:rsidRPr="00CE37CF" w:rsidTr="003143BB">
        <w:tc>
          <w:tcPr>
            <w:tcW w:w="3397" w:type="dxa"/>
            <w:gridSpan w:val="2"/>
            <w:shd w:val="clear" w:color="auto" w:fill="D892E6"/>
          </w:tcPr>
          <w:p w:rsidR="00436DEA" w:rsidRDefault="00436DEA" w:rsidP="00BB0958">
            <w:pPr>
              <w:rPr>
                <w:rFonts w:cs="Calibri"/>
                <w:b/>
                <w:sz w:val="22"/>
              </w:rPr>
            </w:pPr>
            <w:r w:rsidRPr="00BB0958">
              <w:rPr>
                <w:rFonts w:cs="Calibri"/>
                <w:sz w:val="22"/>
              </w:rPr>
              <w:t>The value of measuring the quality and safety culture to inform improvement</w:t>
            </w:r>
            <w:r>
              <w:rPr>
                <w:rFonts w:cs="Calibri"/>
                <w:sz w:val="22"/>
              </w:rPr>
              <w:t>.</w:t>
            </w:r>
          </w:p>
        </w:tc>
        <w:tc>
          <w:tcPr>
            <w:tcW w:w="3402" w:type="dxa"/>
            <w:gridSpan w:val="2"/>
            <w:shd w:val="clear" w:color="auto" w:fill="E7BCEE"/>
          </w:tcPr>
          <w:p w:rsidR="00436DEA" w:rsidRDefault="00DC0E1A" w:rsidP="00BB0958">
            <w:pPr>
              <w:rPr>
                <w:rFonts w:cs="Calibri"/>
                <w:b/>
                <w:sz w:val="22"/>
              </w:rPr>
            </w:pPr>
            <w:r w:rsidRPr="00BB0958">
              <w:rPr>
                <w:rFonts w:cs="Calibri"/>
                <w:sz w:val="22"/>
              </w:rPr>
              <w:t>Uphold the values of openness and transparency</w:t>
            </w:r>
            <w:r>
              <w:rPr>
                <w:rFonts w:cs="Calibri"/>
                <w:sz w:val="22"/>
              </w:rPr>
              <w:t>.</w:t>
            </w:r>
          </w:p>
        </w:tc>
        <w:tc>
          <w:tcPr>
            <w:tcW w:w="3119" w:type="dxa"/>
            <w:vMerge/>
            <w:shd w:val="clear" w:color="auto" w:fill="ECD3F1"/>
          </w:tcPr>
          <w:p w:rsidR="00436DEA" w:rsidRPr="009F0559" w:rsidRDefault="00436DEA" w:rsidP="003143BB">
            <w:pPr>
              <w:rPr>
                <w:rFonts w:cs="Calibri"/>
                <w:b/>
                <w:sz w:val="22"/>
              </w:rPr>
            </w:pPr>
          </w:p>
        </w:tc>
      </w:tr>
    </w:tbl>
    <w:p w:rsidR="003B15A8" w:rsidRDefault="003B15A8" w:rsidP="00E01D9D">
      <w:pPr>
        <w:rPr>
          <w:rFonts w:cs="Calibri"/>
        </w:rPr>
      </w:pPr>
    </w:p>
    <w:p w:rsidR="003B15A8" w:rsidRDefault="003B15A8" w:rsidP="00E01D9D">
      <w:pPr>
        <w:rPr>
          <w:rFonts w:cs="Calibri"/>
        </w:rPr>
      </w:pPr>
    </w:p>
    <w:p w:rsidR="003B15A8" w:rsidRDefault="003B15A8" w:rsidP="00E01D9D">
      <w:pPr>
        <w:rPr>
          <w:rFonts w:cs="Calibri"/>
        </w:rPr>
      </w:pPr>
    </w:p>
    <w:p w:rsidR="00952117" w:rsidRDefault="00952117" w:rsidP="00E01D9D">
      <w:pPr>
        <w:rPr>
          <w:rFonts w:cs="Calibri"/>
        </w:rPr>
      </w:pPr>
    </w:p>
    <w:tbl>
      <w:tblPr>
        <w:tblStyle w:val="TableGrid"/>
        <w:tblW w:w="9918" w:type="dxa"/>
        <w:tblLook w:val="04A0" w:firstRow="1" w:lastRow="0" w:firstColumn="1" w:lastColumn="0" w:noHBand="0" w:noVBand="1"/>
      </w:tblPr>
      <w:tblGrid>
        <w:gridCol w:w="3397"/>
        <w:gridCol w:w="3402"/>
        <w:gridCol w:w="3119"/>
      </w:tblGrid>
      <w:tr w:rsidR="005C799D" w:rsidRPr="003B15A8" w:rsidTr="003143BB">
        <w:tc>
          <w:tcPr>
            <w:tcW w:w="9918" w:type="dxa"/>
            <w:gridSpan w:val="3"/>
            <w:shd w:val="clear" w:color="auto" w:fill="C16ADC"/>
          </w:tcPr>
          <w:p w:rsidR="008E0ACD" w:rsidRPr="008E0ACD" w:rsidRDefault="005F06DF" w:rsidP="003143BB">
            <w:pPr>
              <w:rPr>
                <w:rFonts w:cs="Calibri"/>
                <w:b/>
                <w:sz w:val="22"/>
              </w:rPr>
            </w:pPr>
            <w:r w:rsidRPr="008E0ACD">
              <w:rPr>
                <w:rFonts w:cs="Calibri"/>
                <w:b/>
                <w:sz w:val="22"/>
              </w:rPr>
              <w:lastRenderedPageBreak/>
              <w:t xml:space="preserve">Leadership for improvement and change </w:t>
            </w:r>
          </w:p>
          <w:p w:rsidR="005C799D" w:rsidRPr="003B15A8" w:rsidRDefault="005F06DF" w:rsidP="003143BB">
            <w:pPr>
              <w:rPr>
                <w:rFonts w:cs="Calibri"/>
                <w:i/>
                <w:sz w:val="22"/>
                <w:highlight w:val="darkGray"/>
              </w:rPr>
            </w:pPr>
            <w:r w:rsidRPr="005F06DF">
              <w:rPr>
                <w:rFonts w:cs="Calibri"/>
                <w:i/>
                <w:sz w:val="22"/>
              </w:rPr>
              <w:t>Doing what is right and setting an example for others to follow. Knowing and using the principles of change management to support the implementation and sustainability of quality and safety improvements. Those in leadership roles are also responsible for setting the direction for improving quality and safety consistent with organisational and national goals.</w:t>
            </w:r>
          </w:p>
        </w:tc>
      </w:tr>
      <w:tr w:rsidR="005C799D" w:rsidRPr="00CE37CF" w:rsidTr="003143BB">
        <w:tc>
          <w:tcPr>
            <w:tcW w:w="3397" w:type="dxa"/>
            <w:shd w:val="clear" w:color="auto" w:fill="D892E6"/>
          </w:tcPr>
          <w:p w:rsidR="005C799D" w:rsidRDefault="005C799D" w:rsidP="003143BB">
            <w:pPr>
              <w:rPr>
                <w:rFonts w:cs="Calibri"/>
                <w:sz w:val="22"/>
              </w:rPr>
            </w:pPr>
            <w:r>
              <w:rPr>
                <w:rFonts w:cs="Calibri"/>
                <w:b/>
                <w:sz w:val="22"/>
              </w:rPr>
              <w:t xml:space="preserve">The members of the governance/board/director(s) </w:t>
            </w:r>
            <w:r w:rsidRPr="00B606A4">
              <w:rPr>
                <w:rFonts w:cs="Calibri"/>
                <w:b/>
                <w:sz w:val="22"/>
              </w:rPr>
              <w:t>have knowledge of:</w:t>
            </w:r>
          </w:p>
        </w:tc>
        <w:tc>
          <w:tcPr>
            <w:tcW w:w="3402" w:type="dxa"/>
            <w:shd w:val="clear" w:color="auto" w:fill="E7BCEE"/>
          </w:tcPr>
          <w:p w:rsidR="005C799D" w:rsidRPr="00B61AA9" w:rsidRDefault="005C799D" w:rsidP="003143BB">
            <w:pPr>
              <w:rPr>
                <w:rFonts w:cs="Calibri"/>
                <w:sz w:val="22"/>
                <w:highlight w:val="darkGray"/>
              </w:rPr>
            </w:pPr>
            <w:r>
              <w:rPr>
                <w:rFonts w:cs="Calibri"/>
                <w:b/>
                <w:sz w:val="22"/>
              </w:rPr>
              <w:t>The members of the governance/board/director(s)  will:</w:t>
            </w:r>
          </w:p>
        </w:tc>
        <w:tc>
          <w:tcPr>
            <w:tcW w:w="3119" w:type="dxa"/>
            <w:shd w:val="clear" w:color="auto" w:fill="ECD3F1"/>
          </w:tcPr>
          <w:p w:rsidR="005C799D" w:rsidRPr="00CE37CF" w:rsidRDefault="005C799D" w:rsidP="003143BB">
            <w:pPr>
              <w:rPr>
                <w:rFonts w:cs="Calibri"/>
                <w:sz w:val="22"/>
              </w:rPr>
            </w:pPr>
            <w:r w:rsidRPr="009F0559">
              <w:rPr>
                <w:rFonts w:cs="Calibri"/>
                <w:b/>
                <w:sz w:val="22"/>
              </w:rPr>
              <w:t xml:space="preserve">Action taken by </w:t>
            </w:r>
            <w:r>
              <w:rPr>
                <w:rFonts w:cs="Calibri"/>
                <w:b/>
                <w:sz w:val="22"/>
              </w:rPr>
              <w:t>the governance/board/director(s)  will:</w:t>
            </w:r>
          </w:p>
        </w:tc>
      </w:tr>
      <w:tr w:rsidR="005E2F3F" w:rsidRPr="00CE37CF" w:rsidTr="005E2F3F">
        <w:trPr>
          <w:trHeight w:val="656"/>
        </w:trPr>
        <w:tc>
          <w:tcPr>
            <w:tcW w:w="3397" w:type="dxa"/>
            <w:shd w:val="clear" w:color="auto" w:fill="D892E6"/>
          </w:tcPr>
          <w:p w:rsidR="005E2F3F" w:rsidRPr="00F52990" w:rsidRDefault="00F52990" w:rsidP="005E2F3F">
            <w:pPr>
              <w:rPr>
                <w:rFonts w:cs="Calibri"/>
                <w:sz w:val="22"/>
              </w:rPr>
            </w:pPr>
            <w:r w:rsidRPr="00F52990">
              <w:rPr>
                <w:rFonts w:cs="Calibri"/>
                <w:sz w:val="22"/>
              </w:rPr>
              <w:t>Current</w:t>
            </w:r>
            <w:r w:rsidR="005E2F3F" w:rsidRPr="00F52990">
              <w:rPr>
                <w:rFonts w:cs="Calibri"/>
                <w:sz w:val="22"/>
              </w:rPr>
              <w:t xml:space="preserve"> leadership theory and practice</w:t>
            </w:r>
            <w:r>
              <w:rPr>
                <w:rFonts w:cs="Calibri"/>
                <w:sz w:val="22"/>
              </w:rPr>
              <w:t>.</w:t>
            </w:r>
            <w:r w:rsidR="005E2F3F" w:rsidRPr="00F52990">
              <w:rPr>
                <w:rFonts w:cs="Calibri"/>
                <w:sz w:val="22"/>
              </w:rPr>
              <w:t xml:space="preserve"> </w:t>
            </w:r>
          </w:p>
        </w:tc>
        <w:tc>
          <w:tcPr>
            <w:tcW w:w="3402" w:type="dxa"/>
            <w:shd w:val="clear" w:color="auto" w:fill="E7BCEE"/>
          </w:tcPr>
          <w:p w:rsidR="005E2F3F" w:rsidRPr="00F52990" w:rsidRDefault="001A5593" w:rsidP="00F52990">
            <w:pPr>
              <w:rPr>
                <w:rFonts w:cs="Calibri"/>
                <w:sz w:val="22"/>
              </w:rPr>
            </w:pPr>
            <w:r w:rsidRPr="00F52990">
              <w:rPr>
                <w:rFonts w:cs="Calibri"/>
                <w:sz w:val="22"/>
              </w:rPr>
              <w:t>Structures and processes are in place to support organisational leadership and emerging leaders, including in community health consumer networks</w:t>
            </w:r>
            <w:r w:rsidR="00F52990">
              <w:rPr>
                <w:rFonts w:cs="Calibri"/>
                <w:sz w:val="22"/>
              </w:rPr>
              <w:t>.</w:t>
            </w:r>
            <w:r w:rsidRPr="00F52990">
              <w:rPr>
                <w:rFonts w:cs="Calibri"/>
                <w:sz w:val="22"/>
              </w:rPr>
              <w:t xml:space="preserve"> </w:t>
            </w:r>
          </w:p>
        </w:tc>
        <w:tc>
          <w:tcPr>
            <w:tcW w:w="3119" w:type="dxa"/>
            <w:vMerge w:val="restart"/>
            <w:shd w:val="clear" w:color="auto" w:fill="ECD3F1"/>
          </w:tcPr>
          <w:p w:rsidR="005E2F3F" w:rsidRPr="00AF6081" w:rsidRDefault="00AF6081" w:rsidP="002A665F">
            <w:pPr>
              <w:pStyle w:val="ListParagraph"/>
              <w:numPr>
                <w:ilvl w:val="0"/>
                <w:numId w:val="36"/>
              </w:numPr>
              <w:rPr>
                <w:rFonts w:cs="Calibri"/>
                <w:b/>
                <w:sz w:val="22"/>
              </w:rPr>
            </w:pPr>
            <w:r w:rsidRPr="00F52990">
              <w:rPr>
                <w:rFonts w:cs="Calibri"/>
                <w:sz w:val="22"/>
              </w:rPr>
              <w:t>Champion and support organisational change processes that target quality and safety improvements</w:t>
            </w:r>
            <w:r>
              <w:rPr>
                <w:rFonts w:cs="Calibri"/>
                <w:sz w:val="22"/>
              </w:rPr>
              <w:t>.</w:t>
            </w:r>
          </w:p>
          <w:p w:rsidR="00AF6081" w:rsidRPr="00AF6081" w:rsidRDefault="00AF6081" w:rsidP="002A665F">
            <w:pPr>
              <w:pStyle w:val="ListParagraph"/>
              <w:numPr>
                <w:ilvl w:val="0"/>
                <w:numId w:val="36"/>
              </w:numPr>
              <w:rPr>
                <w:rFonts w:cs="Calibri"/>
                <w:b/>
                <w:sz w:val="22"/>
              </w:rPr>
            </w:pPr>
            <w:r w:rsidRPr="00F52990">
              <w:rPr>
                <w:rFonts w:cs="Calibri"/>
                <w:sz w:val="22"/>
              </w:rPr>
              <w:t>Actively communicate successful change that improves patient safety and health care delivery.</w:t>
            </w:r>
          </w:p>
        </w:tc>
      </w:tr>
      <w:tr w:rsidR="005E2F3F" w:rsidRPr="00CE37CF" w:rsidTr="003143BB">
        <w:tc>
          <w:tcPr>
            <w:tcW w:w="3397" w:type="dxa"/>
            <w:shd w:val="clear" w:color="auto" w:fill="D892E6"/>
          </w:tcPr>
          <w:p w:rsidR="005E2F3F" w:rsidRPr="00F52990" w:rsidRDefault="00F52990" w:rsidP="003143BB">
            <w:pPr>
              <w:rPr>
                <w:rFonts w:cs="Calibri"/>
                <w:sz w:val="22"/>
              </w:rPr>
            </w:pPr>
            <w:r w:rsidRPr="00F52990">
              <w:rPr>
                <w:rFonts w:cs="Calibri"/>
                <w:sz w:val="22"/>
              </w:rPr>
              <w:t>Organisational</w:t>
            </w:r>
            <w:r w:rsidR="005E2F3F" w:rsidRPr="00F52990">
              <w:rPr>
                <w:rFonts w:cs="Calibri"/>
                <w:sz w:val="22"/>
              </w:rPr>
              <w:t xml:space="preserve"> theory and management in health care (including strategic planning)</w:t>
            </w:r>
            <w:r>
              <w:rPr>
                <w:rFonts w:cs="Calibri"/>
                <w:sz w:val="22"/>
              </w:rPr>
              <w:t>.</w:t>
            </w:r>
          </w:p>
        </w:tc>
        <w:tc>
          <w:tcPr>
            <w:tcW w:w="3402" w:type="dxa"/>
            <w:shd w:val="clear" w:color="auto" w:fill="E7BCEE"/>
          </w:tcPr>
          <w:p w:rsidR="005E2F3F" w:rsidRPr="00F52990" w:rsidRDefault="00AF6081" w:rsidP="00F52990">
            <w:pPr>
              <w:rPr>
                <w:rFonts w:cs="Calibri"/>
                <w:sz w:val="22"/>
              </w:rPr>
            </w:pPr>
            <w:r w:rsidRPr="00F52990">
              <w:rPr>
                <w:rFonts w:cs="Calibri"/>
                <w:sz w:val="22"/>
              </w:rPr>
              <w:t>Empower change within their organisation</w:t>
            </w:r>
            <w:r>
              <w:rPr>
                <w:rFonts w:cs="Calibri"/>
                <w:sz w:val="22"/>
              </w:rPr>
              <w:t>.</w:t>
            </w:r>
          </w:p>
        </w:tc>
        <w:tc>
          <w:tcPr>
            <w:tcW w:w="3119" w:type="dxa"/>
            <w:vMerge/>
            <w:shd w:val="clear" w:color="auto" w:fill="ECD3F1"/>
          </w:tcPr>
          <w:p w:rsidR="005E2F3F" w:rsidRPr="009F0559" w:rsidRDefault="005E2F3F" w:rsidP="003143BB">
            <w:pPr>
              <w:rPr>
                <w:rFonts w:cs="Calibri"/>
                <w:b/>
                <w:sz w:val="22"/>
              </w:rPr>
            </w:pPr>
          </w:p>
        </w:tc>
      </w:tr>
      <w:tr w:rsidR="005E2F3F" w:rsidRPr="00CE37CF" w:rsidTr="003143BB">
        <w:tc>
          <w:tcPr>
            <w:tcW w:w="3397" w:type="dxa"/>
            <w:shd w:val="clear" w:color="auto" w:fill="D892E6"/>
          </w:tcPr>
          <w:p w:rsidR="005E2F3F" w:rsidRPr="00F52990" w:rsidRDefault="00F52990" w:rsidP="003143BB">
            <w:pPr>
              <w:rPr>
                <w:rFonts w:cs="Calibri"/>
                <w:sz w:val="22"/>
              </w:rPr>
            </w:pPr>
            <w:r w:rsidRPr="00F52990">
              <w:rPr>
                <w:rFonts w:cs="Calibri"/>
                <w:sz w:val="22"/>
              </w:rPr>
              <w:t>Current</w:t>
            </w:r>
            <w:r w:rsidR="005E2F3F" w:rsidRPr="00F52990">
              <w:rPr>
                <w:rFonts w:cs="Calibri"/>
                <w:sz w:val="22"/>
              </w:rPr>
              <w:t xml:space="preserve"> change management theory and practice</w:t>
            </w:r>
            <w:r>
              <w:rPr>
                <w:rFonts w:cs="Calibri"/>
                <w:sz w:val="22"/>
              </w:rPr>
              <w:t>.</w:t>
            </w:r>
          </w:p>
        </w:tc>
        <w:tc>
          <w:tcPr>
            <w:tcW w:w="3402" w:type="dxa"/>
            <w:shd w:val="clear" w:color="auto" w:fill="E7BCEE"/>
          </w:tcPr>
          <w:p w:rsidR="005E2F3F" w:rsidRPr="00F52990" w:rsidRDefault="005E2F3F" w:rsidP="003143BB">
            <w:pPr>
              <w:rPr>
                <w:rFonts w:cs="Calibri"/>
                <w:sz w:val="22"/>
              </w:rPr>
            </w:pPr>
          </w:p>
        </w:tc>
        <w:tc>
          <w:tcPr>
            <w:tcW w:w="3119" w:type="dxa"/>
            <w:vMerge/>
            <w:shd w:val="clear" w:color="auto" w:fill="ECD3F1"/>
          </w:tcPr>
          <w:p w:rsidR="005E2F3F" w:rsidRPr="009F0559" w:rsidRDefault="005E2F3F" w:rsidP="003143BB">
            <w:pPr>
              <w:rPr>
                <w:rFonts w:cs="Calibri"/>
                <w:b/>
                <w:sz w:val="22"/>
              </w:rPr>
            </w:pPr>
          </w:p>
        </w:tc>
      </w:tr>
      <w:tr w:rsidR="005C799D" w:rsidRPr="003B15A8" w:rsidTr="003143BB">
        <w:tc>
          <w:tcPr>
            <w:tcW w:w="9918" w:type="dxa"/>
            <w:gridSpan w:val="3"/>
            <w:shd w:val="clear" w:color="auto" w:fill="C16ADC"/>
          </w:tcPr>
          <w:p w:rsidR="00367678" w:rsidRPr="00367678" w:rsidRDefault="005F06DF" w:rsidP="003143BB">
            <w:pPr>
              <w:rPr>
                <w:rFonts w:cs="Calibri"/>
                <w:b/>
                <w:sz w:val="22"/>
              </w:rPr>
            </w:pPr>
            <w:r w:rsidRPr="00367678">
              <w:rPr>
                <w:rFonts w:cs="Calibri"/>
                <w:b/>
                <w:sz w:val="22"/>
              </w:rPr>
              <w:t>Systems thinking</w:t>
            </w:r>
          </w:p>
          <w:p w:rsidR="005C799D" w:rsidRPr="003B15A8" w:rsidRDefault="005F06DF" w:rsidP="003143BB">
            <w:pPr>
              <w:rPr>
                <w:rFonts w:cs="Calibri"/>
                <w:i/>
                <w:sz w:val="22"/>
                <w:highlight w:val="darkGray"/>
              </w:rPr>
            </w:pPr>
            <w:r w:rsidRPr="005F06DF">
              <w:rPr>
                <w:rFonts w:cs="Calibri"/>
                <w:i/>
                <w:sz w:val="22"/>
              </w:rPr>
              <w:t xml:space="preserve"> Appreciating the health system as a dynamic, adaptive collection of interrelated and interdependent components, including people and processes, with a common purpose or aim. Emphasising the whole with an awareness of the parts and their relationships to each other.</w:t>
            </w:r>
          </w:p>
        </w:tc>
      </w:tr>
      <w:tr w:rsidR="005C799D" w:rsidRPr="00CE37CF" w:rsidTr="003143BB">
        <w:tc>
          <w:tcPr>
            <w:tcW w:w="3397" w:type="dxa"/>
            <w:shd w:val="clear" w:color="auto" w:fill="D892E6"/>
          </w:tcPr>
          <w:p w:rsidR="005C799D" w:rsidRDefault="005C799D" w:rsidP="003143BB">
            <w:pPr>
              <w:rPr>
                <w:rFonts w:cs="Calibri"/>
                <w:sz w:val="22"/>
              </w:rPr>
            </w:pPr>
            <w:r>
              <w:rPr>
                <w:rFonts w:cs="Calibri"/>
                <w:b/>
                <w:sz w:val="22"/>
              </w:rPr>
              <w:t xml:space="preserve">The members of the governance/board/director(s) </w:t>
            </w:r>
            <w:r w:rsidRPr="00B606A4">
              <w:rPr>
                <w:rFonts w:cs="Calibri"/>
                <w:b/>
                <w:sz w:val="22"/>
              </w:rPr>
              <w:t>have knowledge of:</w:t>
            </w:r>
          </w:p>
        </w:tc>
        <w:tc>
          <w:tcPr>
            <w:tcW w:w="3402" w:type="dxa"/>
            <w:shd w:val="clear" w:color="auto" w:fill="E7BCEE"/>
          </w:tcPr>
          <w:p w:rsidR="005C799D" w:rsidRPr="00B61AA9" w:rsidRDefault="005C799D" w:rsidP="003143BB">
            <w:pPr>
              <w:rPr>
                <w:rFonts w:cs="Calibri"/>
                <w:sz w:val="22"/>
                <w:highlight w:val="darkGray"/>
              </w:rPr>
            </w:pPr>
            <w:r>
              <w:rPr>
                <w:rFonts w:cs="Calibri"/>
                <w:b/>
                <w:sz w:val="22"/>
              </w:rPr>
              <w:t>The members of the governance/board/director(s)  will:</w:t>
            </w:r>
          </w:p>
        </w:tc>
        <w:tc>
          <w:tcPr>
            <w:tcW w:w="3119" w:type="dxa"/>
            <w:shd w:val="clear" w:color="auto" w:fill="ECD3F1"/>
          </w:tcPr>
          <w:p w:rsidR="005C799D" w:rsidRPr="00CE37CF" w:rsidRDefault="005C799D" w:rsidP="00667461">
            <w:pPr>
              <w:rPr>
                <w:rFonts w:cs="Calibri"/>
                <w:sz w:val="22"/>
              </w:rPr>
            </w:pPr>
            <w:r w:rsidRPr="009F0559">
              <w:rPr>
                <w:rFonts w:cs="Calibri"/>
                <w:b/>
                <w:sz w:val="22"/>
              </w:rPr>
              <w:t xml:space="preserve">Action taken by </w:t>
            </w:r>
            <w:r>
              <w:rPr>
                <w:rFonts w:cs="Calibri"/>
                <w:b/>
                <w:sz w:val="22"/>
              </w:rPr>
              <w:t xml:space="preserve">the </w:t>
            </w:r>
            <w:r w:rsidR="00667461">
              <w:rPr>
                <w:rFonts w:cs="Calibri"/>
                <w:b/>
                <w:sz w:val="22"/>
              </w:rPr>
              <w:t>organisation:</w:t>
            </w:r>
          </w:p>
        </w:tc>
      </w:tr>
      <w:tr w:rsidR="008E0ACD" w:rsidRPr="00CE37CF" w:rsidTr="003143BB">
        <w:tc>
          <w:tcPr>
            <w:tcW w:w="3397" w:type="dxa"/>
            <w:shd w:val="clear" w:color="auto" w:fill="D892E6"/>
          </w:tcPr>
          <w:p w:rsidR="008E0ACD" w:rsidRPr="0074320F" w:rsidRDefault="008E0ACD" w:rsidP="003143BB">
            <w:pPr>
              <w:rPr>
                <w:rFonts w:cs="Calibri"/>
                <w:sz w:val="22"/>
              </w:rPr>
            </w:pPr>
            <w:r w:rsidRPr="0074320F">
              <w:rPr>
                <w:rFonts w:cs="Calibri"/>
                <w:sz w:val="22"/>
              </w:rPr>
              <w:t>The New Zealand health care context including the structure and function of national, regional and local organisations.</w:t>
            </w:r>
          </w:p>
        </w:tc>
        <w:tc>
          <w:tcPr>
            <w:tcW w:w="3402" w:type="dxa"/>
            <w:shd w:val="clear" w:color="auto" w:fill="E7BCEE"/>
          </w:tcPr>
          <w:p w:rsidR="008E0ACD" w:rsidRPr="0074320F" w:rsidRDefault="008E0ACD" w:rsidP="003143BB">
            <w:pPr>
              <w:rPr>
                <w:rFonts w:cs="Calibri"/>
                <w:sz w:val="22"/>
              </w:rPr>
            </w:pPr>
            <w:r w:rsidRPr="0074320F">
              <w:rPr>
                <w:rFonts w:cs="Calibri"/>
                <w:sz w:val="22"/>
              </w:rPr>
              <w:t>Ensure quality and safety is coordinated across organisational boundaries.</w:t>
            </w:r>
          </w:p>
        </w:tc>
        <w:tc>
          <w:tcPr>
            <w:tcW w:w="3119" w:type="dxa"/>
            <w:vMerge w:val="restart"/>
            <w:shd w:val="clear" w:color="auto" w:fill="ECD3F1"/>
          </w:tcPr>
          <w:p w:rsidR="008E0ACD" w:rsidRDefault="00DA192E" w:rsidP="002A665F">
            <w:pPr>
              <w:pStyle w:val="ListParagraph"/>
              <w:numPr>
                <w:ilvl w:val="0"/>
                <w:numId w:val="35"/>
              </w:numPr>
              <w:rPr>
                <w:rFonts w:cs="Calibri"/>
                <w:sz w:val="22"/>
              </w:rPr>
            </w:pPr>
            <w:r w:rsidRPr="00DA192E">
              <w:rPr>
                <w:rFonts w:cs="Calibri"/>
                <w:sz w:val="22"/>
              </w:rPr>
              <w:t>Discusses the reports provided by the CEO/Manager.</w:t>
            </w:r>
          </w:p>
          <w:p w:rsidR="0048548D" w:rsidRPr="00DA192E" w:rsidRDefault="0048548D" w:rsidP="002A665F">
            <w:pPr>
              <w:pStyle w:val="ListParagraph"/>
              <w:numPr>
                <w:ilvl w:val="0"/>
                <w:numId w:val="35"/>
              </w:numPr>
              <w:rPr>
                <w:rFonts w:cs="Calibri"/>
                <w:sz w:val="22"/>
              </w:rPr>
            </w:pPr>
            <w:r>
              <w:rPr>
                <w:rFonts w:cs="Calibri"/>
                <w:sz w:val="22"/>
              </w:rPr>
              <w:t>The organisation has membership of regional, national and international associations.</w:t>
            </w:r>
          </w:p>
        </w:tc>
      </w:tr>
      <w:tr w:rsidR="008E0ACD" w:rsidRPr="00CE37CF" w:rsidTr="003143BB">
        <w:tc>
          <w:tcPr>
            <w:tcW w:w="3397" w:type="dxa"/>
            <w:shd w:val="clear" w:color="auto" w:fill="D892E6"/>
          </w:tcPr>
          <w:p w:rsidR="008E0ACD" w:rsidRPr="008E0ACD" w:rsidRDefault="008E0ACD" w:rsidP="003143BB">
            <w:pPr>
              <w:rPr>
                <w:rFonts w:cs="Calibri"/>
                <w:sz w:val="22"/>
              </w:rPr>
            </w:pPr>
            <w:r w:rsidRPr="008E0ACD">
              <w:rPr>
                <w:rFonts w:cs="Calibri"/>
                <w:sz w:val="22"/>
              </w:rPr>
              <w:t>The New Zealand Triple Aim.</w:t>
            </w:r>
          </w:p>
        </w:tc>
        <w:tc>
          <w:tcPr>
            <w:tcW w:w="3402" w:type="dxa"/>
            <w:shd w:val="clear" w:color="auto" w:fill="E7BCEE"/>
          </w:tcPr>
          <w:p w:rsidR="008E0ACD" w:rsidRPr="008E0ACD" w:rsidRDefault="008E0ACD" w:rsidP="0074320F">
            <w:pPr>
              <w:rPr>
                <w:rFonts w:cs="Calibri"/>
                <w:sz w:val="22"/>
              </w:rPr>
            </w:pPr>
            <w:r w:rsidRPr="008E0ACD">
              <w:rPr>
                <w:rFonts w:cs="Calibri"/>
                <w:sz w:val="22"/>
              </w:rPr>
              <w:t xml:space="preserve">Ensure the organisation actions the national agenda for quality and safety. </w:t>
            </w:r>
          </w:p>
          <w:p w:rsidR="008E0ACD" w:rsidRDefault="008E0ACD" w:rsidP="0074320F">
            <w:pPr>
              <w:rPr>
                <w:rFonts w:cs="Calibri"/>
                <w:b/>
                <w:sz w:val="22"/>
              </w:rPr>
            </w:pPr>
          </w:p>
        </w:tc>
        <w:tc>
          <w:tcPr>
            <w:tcW w:w="3119" w:type="dxa"/>
            <w:vMerge/>
            <w:shd w:val="clear" w:color="auto" w:fill="ECD3F1"/>
          </w:tcPr>
          <w:p w:rsidR="008E0ACD" w:rsidRPr="009F0559" w:rsidRDefault="008E0ACD" w:rsidP="003143BB">
            <w:pPr>
              <w:rPr>
                <w:rFonts w:cs="Calibri"/>
                <w:b/>
                <w:sz w:val="22"/>
              </w:rPr>
            </w:pPr>
          </w:p>
        </w:tc>
      </w:tr>
      <w:tr w:rsidR="008E0ACD" w:rsidRPr="00CE37CF" w:rsidTr="003143BB">
        <w:tc>
          <w:tcPr>
            <w:tcW w:w="3397" w:type="dxa"/>
            <w:shd w:val="clear" w:color="auto" w:fill="D892E6"/>
          </w:tcPr>
          <w:p w:rsidR="008E0ACD" w:rsidRPr="0074320F" w:rsidRDefault="008E0ACD" w:rsidP="003143BB">
            <w:pPr>
              <w:rPr>
                <w:rFonts w:cs="Calibri"/>
                <w:sz w:val="22"/>
              </w:rPr>
            </w:pPr>
            <w:r w:rsidRPr="0074320F">
              <w:rPr>
                <w:rFonts w:cs="Calibri"/>
                <w:sz w:val="22"/>
              </w:rPr>
              <w:t>The health care system as complex and adaptive.</w:t>
            </w:r>
          </w:p>
        </w:tc>
        <w:tc>
          <w:tcPr>
            <w:tcW w:w="3402" w:type="dxa"/>
            <w:shd w:val="clear" w:color="auto" w:fill="E7BCEE"/>
          </w:tcPr>
          <w:p w:rsidR="008E0ACD" w:rsidRDefault="008E0ACD" w:rsidP="003143BB">
            <w:pPr>
              <w:rPr>
                <w:rFonts w:cs="Calibri"/>
                <w:b/>
                <w:sz w:val="22"/>
              </w:rPr>
            </w:pPr>
          </w:p>
        </w:tc>
        <w:tc>
          <w:tcPr>
            <w:tcW w:w="3119" w:type="dxa"/>
            <w:vMerge/>
            <w:shd w:val="clear" w:color="auto" w:fill="ECD3F1"/>
          </w:tcPr>
          <w:p w:rsidR="008E0ACD" w:rsidRPr="009F0559" w:rsidRDefault="008E0ACD" w:rsidP="003143BB">
            <w:pPr>
              <w:rPr>
                <w:rFonts w:cs="Calibri"/>
                <w:b/>
                <w:sz w:val="22"/>
              </w:rPr>
            </w:pPr>
          </w:p>
        </w:tc>
      </w:tr>
      <w:tr w:rsidR="005C799D" w:rsidRPr="003B15A8" w:rsidTr="003143BB">
        <w:tc>
          <w:tcPr>
            <w:tcW w:w="9918" w:type="dxa"/>
            <w:gridSpan w:val="3"/>
            <w:shd w:val="clear" w:color="auto" w:fill="C16ADC"/>
          </w:tcPr>
          <w:p w:rsidR="00991511" w:rsidRDefault="005F06DF" w:rsidP="003143BB">
            <w:pPr>
              <w:rPr>
                <w:rFonts w:cs="Calibri"/>
                <w:i/>
                <w:sz w:val="22"/>
              </w:rPr>
            </w:pPr>
            <w:r w:rsidRPr="00991511">
              <w:rPr>
                <w:rFonts w:cs="Calibri"/>
                <w:b/>
                <w:sz w:val="22"/>
              </w:rPr>
              <w:t>Teamwork and communication</w:t>
            </w:r>
            <w:r w:rsidRPr="005F06DF">
              <w:rPr>
                <w:rFonts w:cs="Calibri"/>
                <w:i/>
                <w:sz w:val="22"/>
              </w:rPr>
              <w:t xml:space="preserve"> </w:t>
            </w:r>
          </w:p>
          <w:p w:rsidR="005C799D" w:rsidRPr="003B15A8" w:rsidRDefault="005F06DF" w:rsidP="003143BB">
            <w:pPr>
              <w:rPr>
                <w:rFonts w:cs="Calibri"/>
                <w:i/>
                <w:sz w:val="22"/>
                <w:highlight w:val="darkGray"/>
              </w:rPr>
            </w:pPr>
            <w:r w:rsidRPr="005F06DF">
              <w:rPr>
                <w:rFonts w:cs="Calibri"/>
                <w:i/>
                <w:sz w:val="22"/>
              </w:rPr>
              <w:t>Working with others across professional, organisational and cultural boundaries to achieve shared quality and safety goals.</w:t>
            </w:r>
          </w:p>
        </w:tc>
      </w:tr>
      <w:tr w:rsidR="005C799D" w:rsidRPr="00CE37CF" w:rsidTr="003143BB">
        <w:tc>
          <w:tcPr>
            <w:tcW w:w="3397" w:type="dxa"/>
            <w:shd w:val="clear" w:color="auto" w:fill="D892E6"/>
          </w:tcPr>
          <w:p w:rsidR="005C799D" w:rsidRDefault="005C799D" w:rsidP="003143BB">
            <w:pPr>
              <w:rPr>
                <w:rFonts w:cs="Calibri"/>
                <w:sz w:val="22"/>
              </w:rPr>
            </w:pPr>
            <w:r>
              <w:rPr>
                <w:rFonts w:cs="Calibri"/>
                <w:b/>
                <w:sz w:val="22"/>
              </w:rPr>
              <w:t xml:space="preserve">The members of the governance/board/director(s) </w:t>
            </w:r>
            <w:r w:rsidRPr="00B606A4">
              <w:rPr>
                <w:rFonts w:cs="Calibri"/>
                <w:b/>
                <w:sz w:val="22"/>
              </w:rPr>
              <w:t>have knowledge of:</w:t>
            </w:r>
          </w:p>
        </w:tc>
        <w:tc>
          <w:tcPr>
            <w:tcW w:w="3402" w:type="dxa"/>
            <w:shd w:val="clear" w:color="auto" w:fill="E7BCEE"/>
          </w:tcPr>
          <w:p w:rsidR="005C799D" w:rsidRPr="00B61AA9" w:rsidRDefault="005C799D" w:rsidP="003143BB">
            <w:pPr>
              <w:rPr>
                <w:rFonts w:cs="Calibri"/>
                <w:sz w:val="22"/>
                <w:highlight w:val="darkGray"/>
              </w:rPr>
            </w:pPr>
            <w:r>
              <w:rPr>
                <w:rFonts w:cs="Calibri"/>
                <w:b/>
                <w:sz w:val="22"/>
              </w:rPr>
              <w:t>The members of the governance/board/director(s)  will:</w:t>
            </w:r>
          </w:p>
        </w:tc>
        <w:tc>
          <w:tcPr>
            <w:tcW w:w="3119" w:type="dxa"/>
            <w:shd w:val="clear" w:color="auto" w:fill="ECD3F1"/>
          </w:tcPr>
          <w:p w:rsidR="005C799D" w:rsidRPr="00CE37CF" w:rsidRDefault="005C799D" w:rsidP="003143BB">
            <w:pPr>
              <w:rPr>
                <w:rFonts w:cs="Calibri"/>
                <w:sz w:val="22"/>
              </w:rPr>
            </w:pPr>
            <w:r w:rsidRPr="009F0559">
              <w:rPr>
                <w:rFonts w:cs="Calibri"/>
                <w:b/>
                <w:sz w:val="22"/>
              </w:rPr>
              <w:t xml:space="preserve">Action taken by </w:t>
            </w:r>
            <w:r>
              <w:rPr>
                <w:rFonts w:cs="Calibri"/>
                <w:b/>
                <w:sz w:val="22"/>
              </w:rPr>
              <w:t>the governance/board/director(s)  will:</w:t>
            </w:r>
          </w:p>
        </w:tc>
      </w:tr>
      <w:tr w:rsidR="00286E61" w:rsidRPr="00CE37CF" w:rsidTr="003143BB">
        <w:tc>
          <w:tcPr>
            <w:tcW w:w="3397" w:type="dxa"/>
            <w:shd w:val="clear" w:color="auto" w:fill="D892E6"/>
          </w:tcPr>
          <w:p w:rsidR="00286E61" w:rsidRPr="00286E61" w:rsidRDefault="00286E61" w:rsidP="003143BB">
            <w:pPr>
              <w:rPr>
                <w:rFonts w:cs="Calibri"/>
                <w:sz w:val="22"/>
              </w:rPr>
            </w:pPr>
            <w:r w:rsidRPr="00286E61">
              <w:rPr>
                <w:rFonts w:cs="Calibri"/>
                <w:sz w:val="22"/>
              </w:rPr>
              <w:t>How to communicate effectively to solve problems.</w:t>
            </w:r>
          </w:p>
        </w:tc>
        <w:tc>
          <w:tcPr>
            <w:tcW w:w="3402" w:type="dxa"/>
            <w:shd w:val="clear" w:color="auto" w:fill="E7BCEE"/>
          </w:tcPr>
          <w:p w:rsidR="00286E61" w:rsidRPr="00286E61" w:rsidRDefault="00286E61" w:rsidP="003143BB">
            <w:pPr>
              <w:rPr>
                <w:rFonts w:cs="Calibri"/>
                <w:sz w:val="22"/>
              </w:rPr>
            </w:pPr>
            <w:r w:rsidRPr="00286E61">
              <w:rPr>
                <w:rFonts w:cs="Calibri"/>
                <w:sz w:val="22"/>
              </w:rPr>
              <w:t>Model communication that is clear, respectful and logical.</w:t>
            </w:r>
          </w:p>
        </w:tc>
        <w:tc>
          <w:tcPr>
            <w:tcW w:w="3119" w:type="dxa"/>
            <w:vMerge w:val="restart"/>
            <w:shd w:val="clear" w:color="auto" w:fill="ECD3F1"/>
          </w:tcPr>
          <w:p w:rsidR="00286E61" w:rsidRDefault="00494CD7" w:rsidP="002A665F">
            <w:pPr>
              <w:pStyle w:val="ListParagraph"/>
              <w:numPr>
                <w:ilvl w:val="0"/>
                <w:numId w:val="35"/>
              </w:numPr>
              <w:rPr>
                <w:rFonts w:cs="Calibri"/>
                <w:sz w:val="22"/>
              </w:rPr>
            </w:pPr>
            <w:r w:rsidRPr="00494CD7">
              <w:rPr>
                <w:rFonts w:cs="Calibri"/>
                <w:sz w:val="22"/>
              </w:rPr>
              <w:t>Adhere to the organisational values</w:t>
            </w:r>
            <w:r>
              <w:rPr>
                <w:rFonts w:cs="Calibri"/>
                <w:sz w:val="22"/>
              </w:rPr>
              <w:t xml:space="preserve"> in internal and external relationships.</w:t>
            </w:r>
          </w:p>
          <w:p w:rsidR="000228AB" w:rsidRPr="00494CD7" w:rsidRDefault="000228AB" w:rsidP="002A665F">
            <w:pPr>
              <w:pStyle w:val="ListParagraph"/>
              <w:numPr>
                <w:ilvl w:val="0"/>
                <w:numId w:val="35"/>
              </w:numPr>
              <w:rPr>
                <w:rFonts w:cs="Calibri"/>
                <w:sz w:val="22"/>
              </w:rPr>
            </w:pPr>
            <w:r>
              <w:rPr>
                <w:rFonts w:cs="Calibri"/>
                <w:sz w:val="22"/>
              </w:rPr>
              <w:t>Review the organisational values yearly.</w:t>
            </w:r>
          </w:p>
        </w:tc>
      </w:tr>
      <w:tr w:rsidR="00286E61" w:rsidRPr="00CE37CF" w:rsidTr="003143BB">
        <w:tc>
          <w:tcPr>
            <w:tcW w:w="3397" w:type="dxa"/>
            <w:shd w:val="clear" w:color="auto" w:fill="D892E6"/>
          </w:tcPr>
          <w:p w:rsidR="00286E61" w:rsidRPr="00286E61" w:rsidRDefault="00286E61" w:rsidP="003143BB">
            <w:pPr>
              <w:rPr>
                <w:rFonts w:cs="Calibri"/>
                <w:sz w:val="22"/>
              </w:rPr>
            </w:pPr>
            <w:r w:rsidRPr="00286E61">
              <w:rPr>
                <w:rFonts w:cs="Calibri"/>
                <w:sz w:val="22"/>
              </w:rPr>
              <w:t>How to engage in active listening.</w:t>
            </w:r>
          </w:p>
        </w:tc>
        <w:tc>
          <w:tcPr>
            <w:tcW w:w="3402" w:type="dxa"/>
            <w:shd w:val="clear" w:color="auto" w:fill="E7BCEE"/>
          </w:tcPr>
          <w:p w:rsidR="00286E61" w:rsidRPr="00286E61" w:rsidRDefault="00286E61" w:rsidP="003143BB">
            <w:pPr>
              <w:rPr>
                <w:rFonts w:cs="Calibri"/>
                <w:sz w:val="22"/>
              </w:rPr>
            </w:pPr>
            <w:r w:rsidRPr="00286E61">
              <w:rPr>
                <w:rFonts w:cs="Calibri"/>
                <w:sz w:val="22"/>
              </w:rPr>
              <w:t>Engage in active listening.</w:t>
            </w:r>
          </w:p>
        </w:tc>
        <w:tc>
          <w:tcPr>
            <w:tcW w:w="3119" w:type="dxa"/>
            <w:vMerge/>
            <w:shd w:val="clear" w:color="auto" w:fill="ECD3F1"/>
          </w:tcPr>
          <w:p w:rsidR="00286E61" w:rsidRPr="009F0559" w:rsidRDefault="00286E61" w:rsidP="003143BB">
            <w:pPr>
              <w:rPr>
                <w:rFonts w:cs="Calibri"/>
                <w:b/>
                <w:sz w:val="22"/>
              </w:rPr>
            </w:pPr>
          </w:p>
        </w:tc>
      </w:tr>
      <w:tr w:rsidR="00286E61" w:rsidRPr="00CE37CF" w:rsidTr="003143BB">
        <w:tc>
          <w:tcPr>
            <w:tcW w:w="3397" w:type="dxa"/>
            <w:shd w:val="clear" w:color="auto" w:fill="D892E6"/>
          </w:tcPr>
          <w:p w:rsidR="00286E61" w:rsidRPr="00286E61" w:rsidRDefault="00286E61" w:rsidP="003143BB">
            <w:pPr>
              <w:rPr>
                <w:rFonts w:cs="Calibri"/>
                <w:sz w:val="22"/>
              </w:rPr>
            </w:pPr>
            <w:r w:rsidRPr="00286E61">
              <w:rPr>
                <w:rFonts w:cs="Calibri"/>
                <w:sz w:val="22"/>
              </w:rPr>
              <w:t>How team building contributes to team functioning.</w:t>
            </w:r>
          </w:p>
        </w:tc>
        <w:tc>
          <w:tcPr>
            <w:tcW w:w="3402" w:type="dxa"/>
            <w:shd w:val="clear" w:color="auto" w:fill="E7BCEE"/>
          </w:tcPr>
          <w:p w:rsidR="00286E61" w:rsidRPr="00286E61" w:rsidRDefault="00286E61" w:rsidP="003143BB">
            <w:pPr>
              <w:rPr>
                <w:rFonts w:cs="Calibri"/>
                <w:sz w:val="22"/>
              </w:rPr>
            </w:pPr>
            <w:r w:rsidRPr="00286E61">
              <w:rPr>
                <w:rFonts w:cs="Calibri"/>
                <w:sz w:val="22"/>
              </w:rPr>
              <w:t>Give, receive and act on constructive feedback.</w:t>
            </w:r>
          </w:p>
        </w:tc>
        <w:tc>
          <w:tcPr>
            <w:tcW w:w="3119" w:type="dxa"/>
            <w:vMerge/>
            <w:shd w:val="clear" w:color="auto" w:fill="ECD3F1"/>
          </w:tcPr>
          <w:p w:rsidR="00286E61" w:rsidRPr="009F0559" w:rsidRDefault="00286E61" w:rsidP="003143BB">
            <w:pPr>
              <w:rPr>
                <w:rFonts w:cs="Calibri"/>
                <w:b/>
                <w:sz w:val="22"/>
              </w:rPr>
            </w:pPr>
          </w:p>
        </w:tc>
      </w:tr>
      <w:tr w:rsidR="005C799D" w:rsidRPr="003B15A8" w:rsidTr="003143BB">
        <w:tc>
          <w:tcPr>
            <w:tcW w:w="9918" w:type="dxa"/>
            <w:gridSpan w:val="3"/>
            <w:shd w:val="clear" w:color="auto" w:fill="C16ADC"/>
          </w:tcPr>
          <w:p w:rsidR="00D000DB" w:rsidRPr="00D000DB" w:rsidRDefault="005F06DF" w:rsidP="003143BB">
            <w:pPr>
              <w:rPr>
                <w:rFonts w:cs="Calibri"/>
                <w:b/>
                <w:sz w:val="22"/>
              </w:rPr>
            </w:pPr>
            <w:r w:rsidRPr="00D000DB">
              <w:rPr>
                <w:rFonts w:cs="Calibri"/>
                <w:b/>
                <w:sz w:val="22"/>
              </w:rPr>
              <w:t>Improvement and innovation</w:t>
            </w:r>
            <w:r w:rsidR="00D000DB" w:rsidRPr="00D000DB">
              <w:rPr>
                <w:rFonts w:cs="Calibri"/>
                <w:b/>
                <w:sz w:val="22"/>
              </w:rPr>
              <w:t>.</w:t>
            </w:r>
            <w:r w:rsidRPr="00D000DB">
              <w:rPr>
                <w:rFonts w:cs="Calibri"/>
                <w:b/>
                <w:sz w:val="22"/>
              </w:rPr>
              <w:t xml:space="preserve"> </w:t>
            </w:r>
          </w:p>
          <w:p w:rsidR="005C799D" w:rsidRPr="003B15A8" w:rsidRDefault="005F06DF" w:rsidP="003143BB">
            <w:pPr>
              <w:rPr>
                <w:rFonts w:cs="Calibri"/>
                <w:i/>
                <w:sz w:val="22"/>
                <w:highlight w:val="darkGray"/>
              </w:rPr>
            </w:pPr>
            <w:r w:rsidRPr="005F06DF">
              <w:rPr>
                <w:rFonts w:cs="Calibri"/>
                <w:i/>
                <w:sz w:val="22"/>
              </w:rPr>
              <w:t>Using evidence and data to drive improvement and innovation.</w:t>
            </w:r>
          </w:p>
        </w:tc>
      </w:tr>
      <w:tr w:rsidR="005C799D" w:rsidRPr="00CE37CF" w:rsidTr="003143BB">
        <w:tc>
          <w:tcPr>
            <w:tcW w:w="3397" w:type="dxa"/>
            <w:shd w:val="clear" w:color="auto" w:fill="D892E6"/>
          </w:tcPr>
          <w:p w:rsidR="005C799D" w:rsidRDefault="005C799D" w:rsidP="003143BB">
            <w:pPr>
              <w:rPr>
                <w:rFonts w:cs="Calibri"/>
                <w:sz w:val="22"/>
              </w:rPr>
            </w:pPr>
            <w:r>
              <w:rPr>
                <w:rFonts w:cs="Calibri"/>
                <w:b/>
                <w:sz w:val="22"/>
              </w:rPr>
              <w:t xml:space="preserve">The members of the governance/board/director(s) </w:t>
            </w:r>
            <w:r w:rsidRPr="00B606A4">
              <w:rPr>
                <w:rFonts w:cs="Calibri"/>
                <w:b/>
                <w:sz w:val="22"/>
              </w:rPr>
              <w:t>have knowledge of:</w:t>
            </w:r>
          </w:p>
        </w:tc>
        <w:tc>
          <w:tcPr>
            <w:tcW w:w="3402" w:type="dxa"/>
            <w:shd w:val="clear" w:color="auto" w:fill="E7BCEE"/>
          </w:tcPr>
          <w:p w:rsidR="005C799D" w:rsidRPr="005A4A45" w:rsidRDefault="005C799D" w:rsidP="003143BB">
            <w:pPr>
              <w:rPr>
                <w:rFonts w:cs="Calibri"/>
                <w:sz w:val="22"/>
                <w:highlight w:val="darkGray"/>
              </w:rPr>
            </w:pPr>
            <w:r w:rsidRPr="005A4A45">
              <w:rPr>
                <w:rFonts w:cs="Calibri"/>
                <w:sz w:val="22"/>
              </w:rPr>
              <w:t>The members of the governance/board/director(s)  will:</w:t>
            </w:r>
          </w:p>
        </w:tc>
        <w:tc>
          <w:tcPr>
            <w:tcW w:w="3119" w:type="dxa"/>
            <w:shd w:val="clear" w:color="auto" w:fill="ECD3F1"/>
          </w:tcPr>
          <w:p w:rsidR="005C799D" w:rsidRPr="00CE37CF" w:rsidRDefault="005C799D" w:rsidP="003143BB">
            <w:pPr>
              <w:rPr>
                <w:rFonts w:cs="Calibri"/>
                <w:sz w:val="22"/>
              </w:rPr>
            </w:pPr>
            <w:r w:rsidRPr="009F0559">
              <w:rPr>
                <w:rFonts w:cs="Calibri"/>
                <w:b/>
                <w:sz w:val="22"/>
              </w:rPr>
              <w:t xml:space="preserve">Action taken by </w:t>
            </w:r>
            <w:r>
              <w:rPr>
                <w:rFonts w:cs="Calibri"/>
                <w:b/>
                <w:sz w:val="22"/>
              </w:rPr>
              <w:t>the governance/board/director(s)  will</w:t>
            </w:r>
            <w:r w:rsidR="00AF6081">
              <w:rPr>
                <w:rFonts w:cs="Calibri"/>
                <w:b/>
                <w:sz w:val="22"/>
              </w:rPr>
              <w:t xml:space="preserve"> ensure</w:t>
            </w:r>
            <w:r>
              <w:rPr>
                <w:rFonts w:cs="Calibri"/>
                <w:b/>
                <w:sz w:val="22"/>
              </w:rPr>
              <w:t>:</w:t>
            </w:r>
          </w:p>
        </w:tc>
      </w:tr>
      <w:tr w:rsidR="00270F6F" w:rsidRPr="00CE37CF" w:rsidTr="003143BB">
        <w:tc>
          <w:tcPr>
            <w:tcW w:w="3397" w:type="dxa"/>
            <w:shd w:val="clear" w:color="auto" w:fill="D892E6"/>
          </w:tcPr>
          <w:p w:rsidR="00270F6F" w:rsidRPr="00997BA6" w:rsidRDefault="00494CD7" w:rsidP="003143BB">
            <w:pPr>
              <w:rPr>
                <w:rFonts w:cs="Calibri"/>
                <w:sz w:val="22"/>
              </w:rPr>
            </w:pPr>
            <w:r w:rsidRPr="00997BA6">
              <w:rPr>
                <w:rFonts w:cs="Calibri"/>
                <w:sz w:val="22"/>
              </w:rPr>
              <w:lastRenderedPageBreak/>
              <w:t>The role of quantitative and qualitative data for improving system performance.</w:t>
            </w:r>
          </w:p>
        </w:tc>
        <w:tc>
          <w:tcPr>
            <w:tcW w:w="3402" w:type="dxa"/>
            <w:shd w:val="clear" w:color="auto" w:fill="E7BCEE"/>
          </w:tcPr>
          <w:p w:rsidR="00270F6F" w:rsidRPr="005A4A45" w:rsidRDefault="00270F6F" w:rsidP="003143BB">
            <w:pPr>
              <w:rPr>
                <w:rFonts w:cs="Calibri"/>
                <w:sz w:val="22"/>
              </w:rPr>
            </w:pPr>
            <w:r w:rsidRPr="005A4A45">
              <w:rPr>
                <w:rFonts w:cs="Calibri"/>
                <w:sz w:val="22"/>
              </w:rPr>
              <w:t>Use evidence and industry benchmarks to evaluate organisational performance and inform decision</w:t>
            </w:r>
            <w:r>
              <w:rPr>
                <w:rFonts w:cs="Calibri"/>
                <w:sz w:val="22"/>
              </w:rPr>
              <w:t xml:space="preserve"> </w:t>
            </w:r>
            <w:r w:rsidRPr="005A4A45">
              <w:rPr>
                <w:rFonts w:cs="Calibri"/>
                <w:sz w:val="22"/>
              </w:rPr>
              <w:t>making</w:t>
            </w:r>
            <w:r>
              <w:rPr>
                <w:rFonts w:cs="Calibri"/>
                <w:sz w:val="22"/>
              </w:rPr>
              <w:t>.</w:t>
            </w:r>
          </w:p>
        </w:tc>
        <w:tc>
          <w:tcPr>
            <w:tcW w:w="3119" w:type="dxa"/>
            <w:vMerge w:val="restart"/>
            <w:shd w:val="clear" w:color="auto" w:fill="ECD3F1"/>
          </w:tcPr>
          <w:p w:rsidR="00270F6F" w:rsidRPr="00494CD7" w:rsidRDefault="00494CD7" w:rsidP="002A665F">
            <w:pPr>
              <w:pStyle w:val="ListParagraph"/>
              <w:numPr>
                <w:ilvl w:val="0"/>
                <w:numId w:val="35"/>
              </w:numPr>
              <w:rPr>
                <w:rFonts w:cs="Calibri"/>
                <w:sz w:val="22"/>
              </w:rPr>
            </w:pPr>
            <w:r w:rsidRPr="00494CD7">
              <w:rPr>
                <w:rFonts w:cs="Calibri"/>
                <w:sz w:val="22"/>
              </w:rPr>
              <w:t>Quality improvement is a routine agenda at Board meetings.</w:t>
            </w:r>
          </w:p>
        </w:tc>
      </w:tr>
      <w:tr w:rsidR="00270F6F" w:rsidRPr="00CE37CF" w:rsidTr="003143BB">
        <w:tc>
          <w:tcPr>
            <w:tcW w:w="3397" w:type="dxa"/>
            <w:shd w:val="clear" w:color="auto" w:fill="D892E6"/>
          </w:tcPr>
          <w:p w:rsidR="00270F6F" w:rsidRPr="00997BA6" w:rsidRDefault="00494CD7" w:rsidP="003143BB">
            <w:pPr>
              <w:rPr>
                <w:rFonts w:cs="Calibri"/>
                <w:sz w:val="22"/>
              </w:rPr>
            </w:pPr>
            <w:r w:rsidRPr="00B54C07">
              <w:rPr>
                <w:rFonts w:cs="Calibri"/>
                <w:sz w:val="22"/>
              </w:rPr>
              <w:t>Data analysis, interpretation and presentation to inform decision-making.</w:t>
            </w:r>
          </w:p>
        </w:tc>
        <w:tc>
          <w:tcPr>
            <w:tcW w:w="3402" w:type="dxa"/>
            <w:shd w:val="clear" w:color="auto" w:fill="E7BCEE"/>
          </w:tcPr>
          <w:p w:rsidR="00270F6F" w:rsidRPr="005A4A45" w:rsidRDefault="00494CD7" w:rsidP="003143BB">
            <w:pPr>
              <w:rPr>
                <w:rFonts w:cs="Calibri"/>
                <w:sz w:val="22"/>
              </w:rPr>
            </w:pPr>
            <w:r w:rsidRPr="00270F6F">
              <w:rPr>
                <w:rFonts w:cs="Calibri"/>
                <w:sz w:val="22"/>
              </w:rPr>
              <w:t>Publicise and act on service user and family/ whānau narratives and feedback.</w:t>
            </w:r>
          </w:p>
        </w:tc>
        <w:tc>
          <w:tcPr>
            <w:tcW w:w="3119" w:type="dxa"/>
            <w:vMerge/>
            <w:shd w:val="clear" w:color="auto" w:fill="ECD3F1"/>
          </w:tcPr>
          <w:p w:rsidR="00270F6F" w:rsidRPr="009F0559" w:rsidRDefault="00270F6F" w:rsidP="003143BB">
            <w:pPr>
              <w:rPr>
                <w:rFonts w:cs="Calibri"/>
                <w:b/>
                <w:sz w:val="22"/>
              </w:rPr>
            </w:pPr>
          </w:p>
        </w:tc>
      </w:tr>
      <w:tr w:rsidR="00270F6F" w:rsidRPr="00CE37CF" w:rsidTr="003143BB">
        <w:tc>
          <w:tcPr>
            <w:tcW w:w="3397" w:type="dxa"/>
            <w:shd w:val="clear" w:color="auto" w:fill="D892E6"/>
          </w:tcPr>
          <w:p w:rsidR="00270F6F" w:rsidRPr="00997BA6" w:rsidRDefault="00494CD7" w:rsidP="003143BB">
            <w:pPr>
              <w:rPr>
                <w:rFonts w:cs="Calibri"/>
                <w:sz w:val="22"/>
              </w:rPr>
            </w:pPr>
            <w:r w:rsidRPr="00B54C07">
              <w:rPr>
                <w:rFonts w:cs="Calibri"/>
                <w:sz w:val="22"/>
              </w:rPr>
              <w:t xml:space="preserve">The importance of </w:t>
            </w:r>
            <w:r>
              <w:rPr>
                <w:rFonts w:cs="Calibri"/>
                <w:sz w:val="22"/>
              </w:rPr>
              <w:t>service user</w:t>
            </w:r>
            <w:r w:rsidRPr="00B54C07">
              <w:rPr>
                <w:rFonts w:cs="Calibri"/>
                <w:sz w:val="22"/>
              </w:rPr>
              <w:t xml:space="preserve"> and family/ whānau narratives and feedback.</w:t>
            </w:r>
          </w:p>
        </w:tc>
        <w:tc>
          <w:tcPr>
            <w:tcW w:w="3402" w:type="dxa"/>
            <w:shd w:val="clear" w:color="auto" w:fill="E7BCEE"/>
          </w:tcPr>
          <w:p w:rsidR="00270F6F" w:rsidRPr="005A4A45" w:rsidRDefault="00270F6F" w:rsidP="003143BB">
            <w:pPr>
              <w:rPr>
                <w:rFonts w:cs="Calibri"/>
                <w:sz w:val="22"/>
              </w:rPr>
            </w:pPr>
          </w:p>
        </w:tc>
        <w:tc>
          <w:tcPr>
            <w:tcW w:w="3119" w:type="dxa"/>
            <w:vMerge/>
            <w:shd w:val="clear" w:color="auto" w:fill="ECD3F1"/>
          </w:tcPr>
          <w:p w:rsidR="00270F6F" w:rsidRPr="009F0559" w:rsidRDefault="00270F6F" w:rsidP="003143BB">
            <w:pPr>
              <w:rPr>
                <w:rFonts w:cs="Calibri"/>
                <w:b/>
                <w:sz w:val="22"/>
              </w:rPr>
            </w:pPr>
          </w:p>
        </w:tc>
      </w:tr>
      <w:tr w:rsidR="005F06DF" w:rsidRPr="003B15A8" w:rsidTr="003143BB">
        <w:tc>
          <w:tcPr>
            <w:tcW w:w="9918" w:type="dxa"/>
            <w:gridSpan w:val="3"/>
            <w:shd w:val="clear" w:color="auto" w:fill="C16ADC"/>
          </w:tcPr>
          <w:p w:rsidR="00523862" w:rsidRPr="00523862" w:rsidRDefault="005F06DF" w:rsidP="003143BB">
            <w:pPr>
              <w:rPr>
                <w:rFonts w:cs="Calibri"/>
                <w:b/>
                <w:sz w:val="22"/>
              </w:rPr>
            </w:pPr>
            <w:r w:rsidRPr="00523862">
              <w:rPr>
                <w:rFonts w:cs="Calibri"/>
                <w:b/>
                <w:sz w:val="22"/>
              </w:rPr>
              <w:t xml:space="preserve">Quality improvement and </w:t>
            </w:r>
            <w:r w:rsidR="00AE3025">
              <w:rPr>
                <w:rFonts w:cs="Calibri"/>
                <w:b/>
                <w:sz w:val="22"/>
              </w:rPr>
              <w:t>service user</w:t>
            </w:r>
            <w:r w:rsidRPr="00523862">
              <w:rPr>
                <w:rFonts w:cs="Calibri"/>
                <w:b/>
                <w:sz w:val="22"/>
              </w:rPr>
              <w:t xml:space="preserve"> safety knowledge and skills</w:t>
            </w:r>
            <w:r w:rsidR="00523862" w:rsidRPr="00523862">
              <w:rPr>
                <w:rFonts w:cs="Calibri"/>
                <w:b/>
                <w:sz w:val="22"/>
              </w:rPr>
              <w:t>.</w:t>
            </w:r>
          </w:p>
          <w:p w:rsidR="005F06DF" w:rsidRPr="003B15A8" w:rsidRDefault="005F06DF" w:rsidP="00BA6D24">
            <w:pPr>
              <w:rPr>
                <w:rFonts w:cs="Calibri"/>
                <w:i/>
                <w:sz w:val="22"/>
                <w:highlight w:val="darkGray"/>
              </w:rPr>
            </w:pPr>
            <w:r w:rsidRPr="005F06DF">
              <w:rPr>
                <w:rFonts w:cs="Calibri"/>
                <w:i/>
                <w:sz w:val="22"/>
              </w:rPr>
              <w:t xml:space="preserve">Using appropriate tools, methods and techniques to improve the quality and safety of </w:t>
            </w:r>
            <w:r w:rsidR="00BA6D24">
              <w:rPr>
                <w:rFonts w:cs="Calibri"/>
                <w:i/>
                <w:sz w:val="22"/>
              </w:rPr>
              <w:t>service delivery.</w:t>
            </w:r>
          </w:p>
        </w:tc>
      </w:tr>
      <w:tr w:rsidR="005F06DF" w:rsidRPr="00CE37CF" w:rsidTr="003143BB">
        <w:tc>
          <w:tcPr>
            <w:tcW w:w="3397" w:type="dxa"/>
            <w:shd w:val="clear" w:color="auto" w:fill="D892E6"/>
          </w:tcPr>
          <w:p w:rsidR="005F06DF" w:rsidRDefault="005F06DF" w:rsidP="003143BB">
            <w:pPr>
              <w:rPr>
                <w:rFonts w:cs="Calibri"/>
                <w:sz w:val="22"/>
              </w:rPr>
            </w:pPr>
            <w:r>
              <w:rPr>
                <w:rFonts w:cs="Calibri"/>
                <w:b/>
                <w:sz w:val="22"/>
              </w:rPr>
              <w:t xml:space="preserve">The members of the governance/board/director(s) </w:t>
            </w:r>
            <w:r w:rsidRPr="00B606A4">
              <w:rPr>
                <w:rFonts w:cs="Calibri"/>
                <w:b/>
                <w:sz w:val="22"/>
              </w:rPr>
              <w:t>have knowledge of:</w:t>
            </w:r>
          </w:p>
        </w:tc>
        <w:tc>
          <w:tcPr>
            <w:tcW w:w="3402" w:type="dxa"/>
            <w:shd w:val="clear" w:color="auto" w:fill="E7BCEE"/>
          </w:tcPr>
          <w:p w:rsidR="005F06DF" w:rsidRPr="00B61AA9" w:rsidRDefault="005F06DF" w:rsidP="003143BB">
            <w:pPr>
              <w:rPr>
                <w:rFonts w:cs="Calibri"/>
                <w:sz w:val="22"/>
                <w:highlight w:val="darkGray"/>
              </w:rPr>
            </w:pPr>
            <w:r>
              <w:rPr>
                <w:rFonts w:cs="Calibri"/>
                <w:b/>
                <w:sz w:val="22"/>
              </w:rPr>
              <w:t>The members of the governance/board/director(s)  will:</w:t>
            </w:r>
          </w:p>
        </w:tc>
        <w:tc>
          <w:tcPr>
            <w:tcW w:w="3119" w:type="dxa"/>
            <w:shd w:val="clear" w:color="auto" w:fill="ECD3F1"/>
          </w:tcPr>
          <w:p w:rsidR="005F06DF" w:rsidRPr="00CE37CF" w:rsidRDefault="005F06DF" w:rsidP="003143BB">
            <w:pPr>
              <w:rPr>
                <w:rFonts w:cs="Calibri"/>
                <w:sz w:val="22"/>
              </w:rPr>
            </w:pPr>
            <w:r w:rsidRPr="009F0559">
              <w:rPr>
                <w:rFonts w:cs="Calibri"/>
                <w:b/>
                <w:sz w:val="22"/>
              </w:rPr>
              <w:t xml:space="preserve">Action taken by </w:t>
            </w:r>
            <w:r>
              <w:rPr>
                <w:rFonts w:cs="Calibri"/>
                <w:b/>
                <w:sz w:val="22"/>
              </w:rPr>
              <w:t>the governance/board/director(s)  will:</w:t>
            </w:r>
          </w:p>
        </w:tc>
      </w:tr>
      <w:tr w:rsidR="0051316D" w:rsidRPr="00CE37CF" w:rsidTr="003143BB">
        <w:tc>
          <w:tcPr>
            <w:tcW w:w="3397" w:type="dxa"/>
            <w:shd w:val="clear" w:color="auto" w:fill="D892E6"/>
          </w:tcPr>
          <w:p w:rsidR="0051316D" w:rsidRPr="000520AC" w:rsidRDefault="0051316D" w:rsidP="0051316D">
            <w:pPr>
              <w:rPr>
                <w:rFonts w:cs="Calibri"/>
                <w:sz w:val="22"/>
              </w:rPr>
            </w:pPr>
            <w:r w:rsidRPr="000520AC">
              <w:rPr>
                <w:rFonts w:cs="Calibri"/>
                <w:sz w:val="22"/>
              </w:rPr>
              <w:t xml:space="preserve">The current context of health care improvement and </w:t>
            </w:r>
            <w:r>
              <w:rPr>
                <w:rFonts w:cs="Calibri"/>
                <w:sz w:val="22"/>
              </w:rPr>
              <w:t>service user</w:t>
            </w:r>
            <w:r w:rsidRPr="000520AC">
              <w:rPr>
                <w:rFonts w:cs="Calibri"/>
                <w:sz w:val="22"/>
              </w:rPr>
              <w:t xml:space="preserve"> safety</w:t>
            </w:r>
            <w:r>
              <w:rPr>
                <w:rFonts w:cs="Calibri"/>
                <w:sz w:val="22"/>
              </w:rPr>
              <w:t>.</w:t>
            </w:r>
          </w:p>
        </w:tc>
        <w:tc>
          <w:tcPr>
            <w:tcW w:w="3402" w:type="dxa"/>
            <w:shd w:val="clear" w:color="auto" w:fill="E7BCEE"/>
          </w:tcPr>
          <w:p w:rsidR="0051316D" w:rsidRPr="000520AC" w:rsidRDefault="0051316D" w:rsidP="0051316D">
            <w:pPr>
              <w:rPr>
                <w:rFonts w:cs="Calibri"/>
                <w:sz w:val="22"/>
              </w:rPr>
            </w:pPr>
            <w:r w:rsidRPr="000520AC">
              <w:rPr>
                <w:rFonts w:cs="Calibri"/>
                <w:sz w:val="22"/>
              </w:rPr>
              <w:t>Define their roles and meet their responsibilities for quality and safety</w:t>
            </w:r>
            <w:r>
              <w:rPr>
                <w:rFonts w:cs="Calibri"/>
                <w:sz w:val="22"/>
              </w:rPr>
              <w:t>.</w:t>
            </w:r>
          </w:p>
        </w:tc>
        <w:tc>
          <w:tcPr>
            <w:tcW w:w="3119" w:type="dxa"/>
            <w:vMerge w:val="restart"/>
            <w:shd w:val="clear" w:color="auto" w:fill="ECD3F1"/>
          </w:tcPr>
          <w:p w:rsidR="0051316D" w:rsidRPr="000520AC" w:rsidRDefault="0051316D" w:rsidP="0051316D">
            <w:pPr>
              <w:rPr>
                <w:rFonts w:cs="Calibri"/>
                <w:sz w:val="22"/>
              </w:rPr>
            </w:pPr>
            <w:r w:rsidRPr="000520AC">
              <w:rPr>
                <w:rFonts w:cs="Calibri"/>
                <w:sz w:val="22"/>
              </w:rPr>
              <w:t>Build board capability in quality and safety.</w:t>
            </w:r>
          </w:p>
        </w:tc>
      </w:tr>
      <w:tr w:rsidR="0051316D" w:rsidRPr="00CE37CF" w:rsidTr="003143BB">
        <w:tc>
          <w:tcPr>
            <w:tcW w:w="3397" w:type="dxa"/>
            <w:shd w:val="clear" w:color="auto" w:fill="D892E6"/>
          </w:tcPr>
          <w:p w:rsidR="0051316D" w:rsidRPr="000520AC" w:rsidRDefault="0051316D" w:rsidP="0051316D">
            <w:pPr>
              <w:rPr>
                <w:rFonts w:cs="Calibri"/>
                <w:sz w:val="22"/>
              </w:rPr>
            </w:pPr>
            <w:r>
              <w:rPr>
                <w:rFonts w:cs="Calibri"/>
                <w:sz w:val="22"/>
              </w:rPr>
              <w:t>O</w:t>
            </w:r>
            <w:r w:rsidRPr="000520AC">
              <w:rPr>
                <w:rFonts w:cs="Calibri"/>
                <w:sz w:val="22"/>
              </w:rPr>
              <w:t>perational risk management systems</w:t>
            </w:r>
            <w:r>
              <w:rPr>
                <w:rFonts w:cs="Calibri"/>
                <w:sz w:val="22"/>
              </w:rPr>
              <w:t>.</w:t>
            </w:r>
          </w:p>
        </w:tc>
        <w:tc>
          <w:tcPr>
            <w:tcW w:w="3402" w:type="dxa"/>
            <w:shd w:val="clear" w:color="auto" w:fill="E7BCEE"/>
          </w:tcPr>
          <w:p w:rsidR="0051316D" w:rsidRPr="000520AC" w:rsidRDefault="0051316D" w:rsidP="0051316D">
            <w:pPr>
              <w:rPr>
                <w:rFonts w:cs="Calibri"/>
                <w:sz w:val="22"/>
              </w:rPr>
            </w:pPr>
            <w:r w:rsidRPr="000520AC">
              <w:rPr>
                <w:rFonts w:cs="Calibri"/>
                <w:sz w:val="22"/>
              </w:rPr>
              <w:t xml:space="preserve">Ensure resources and expertise are appropriately allocated to achieve quality and </w:t>
            </w:r>
            <w:r>
              <w:rPr>
                <w:rFonts w:cs="Calibri"/>
                <w:sz w:val="22"/>
              </w:rPr>
              <w:t>service user</w:t>
            </w:r>
            <w:r w:rsidRPr="000520AC">
              <w:rPr>
                <w:rFonts w:cs="Calibri"/>
                <w:sz w:val="22"/>
              </w:rPr>
              <w:t xml:space="preserve"> safety goals</w:t>
            </w:r>
            <w:r>
              <w:rPr>
                <w:rFonts w:cs="Calibri"/>
                <w:sz w:val="22"/>
              </w:rPr>
              <w:t>.</w:t>
            </w:r>
          </w:p>
        </w:tc>
        <w:tc>
          <w:tcPr>
            <w:tcW w:w="3119" w:type="dxa"/>
            <w:vMerge/>
            <w:shd w:val="clear" w:color="auto" w:fill="ECD3F1"/>
          </w:tcPr>
          <w:p w:rsidR="0051316D" w:rsidRPr="009F0559" w:rsidRDefault="0051316D" w:rsidP="0051316D">
            <w:pPr>
              <w:rPr>
                <w:rFonts w:cs="Calibri"/>
                <w:b/>
                <w:sz w:val="22"/>
              </w:rPr>
            </w:pPr>
          </w:p>
        </w:tc>
      </w:tr>
      <w:tr w:rsidR="00952117" w:rsidRPr="00CE37CF" w:rsidTr="003143BB">
        <w:tc>
          <w:tcPr>
            <w:tcW w:w="3397" w:type="dxa"/>
            <w:shd w:val="clear" w:color="auto" w:fill="D892E6"/>
          </w:tcPr>
          <w:p w:rsidR="00952117" w:rsidRPr="000520AC" w:rsidRDefault="00952117" w:rsidP="0051316D">
            <w:pPr>
              <w:rPr>
                <w:rFonts w:cs="Calibri"/>
                <w:sz w:val="22"/>
              </w:rPr>
            </w:pPr>
            <w:r w:rsidRPr="000520AC">
              <w:rPr>
                <w:rFonts w:cs="Calibri"/>
                <w:sz w:val="22"/>
              </w:rPr>
              <w:t xml:space="preserve">The importance of a </w:t>
            </w:r>
            <w:r>
              <w:rPr>
                <w:rFonts w:cs="Calibri"/>
                <w:sz w:val="22"/>
              </w:rPr>
              <w:t>service user</w:t>
            </w:r>
            <w:r w:rsidRPr="000520AC">
              <w:rPr>
                <w:rFonts w:cs="Calibri"/>
                <w:sz w:val="22"/>
              </w:rPr>
              <w:t xml:space="preserve"> safety reporting system</w:t>
            </w:r>
            <w:r>
              <w:rPr>
                <w:rFonts w:cs="Calibri"/>
                <w:sz w:val="22"/>
              </w:rPr>
              <w:t>.</w:t>
            </w:r>
          </w:p>
        </w:tc>
        <w:tc>
          <w:tcPr>
            <w:tcW w:w="3402" w:type="dxa"/>
            <w:vMerge w:val="restart"/>
            <w:shd w:val="clear" w:color="auto" w:fill="E7BCEE"/>
          </w:tcPr>
          <w:p w:rsidR="00952117" w:rsidRPr="000520AC" w:rsidRDefault="00952117" w:rsidP="0051316D">
            <w:pPr>
              <w:rPr>
                <w:rFonts w:cs="Calibri"/>
                <w:sz w:val="22"/>
              </w:rPr>
            </w:pPr>
          </w:p>
        </w:tc>
        <w:tc>
          <w:tcPr>
            <w:tcW w:w="3119" w:type="dxa"/>
            <w:vMerge/>
            <w:shd w:val="clear" w:color="auto" w:fill="ECD3F1"/>
          </w:tcPr>
          <w:p w:rsidR="00952117" w:rsidRPr="009F0559" w:rsidRDefault="00952117" w:rsidP="0051316D">
            <w:pPr>
              <w:rPr>
                <w:rFonts w:cs="Calibri"/>
                <w:b/>
                <w:sz w:val="22"/>
              </w:rPr>
            </w:pPr>
          </w:p>
        </w:tc>
      </w:tr>
      <w:tr w:rsidR="00952117" w:rsidRPr="00CE37CF" w:rsidTr="003143BB">
        <w:tc>
          <w:tcPr>
            <w:tcW w:w="3397" w:type="dxa"/>
            <w:shd w:val="clear" w:color="auto" w:fill="D892E6"/>
          </w:tcPr>
          <w:p w:rsidR="00952117" w:rsidRPr="000520AC" w:rsidRDefault="00952117" w:rsidP="0051316D">
            <w:pPr>
              <w:rPr>
                <w:rFonts w:cs="Calibri"/>
                <w:sz w:val="22"/>
              </w:rPr>
            </w:pPr>
            <w:r w:rsidRPr="000520AC">
              <w:rPr>
                <w:rFonts w:cs="Calibri"/>
                <w:sz w:val="22"/>
              </w:rPr>
              <w:t>The key drivers of poor quality care: harm, waste and variation</w:t>
            </w:r>
            <w:r>
              <w:rPr>
                <w:rFonts w:cs="Calibri"/>
                <w:sz w:val="22"/>
              </w:rPr>
              <w:t>.</w:t>
            </w:r>
          </w:p>
        </w:tc>
        <w:tc>
          <w:tcPr>
            <w:tcW w:w="3402" w:type="dxa"/>
            <w:vMerge/>
            <w:shd w:val="clear" w:color="auto" w:fill="E7BCEE"/>
          </w:tcPr>
          <w:p w:rsidR="00952117" w:rsidRPr="000520AC" w:rsidRDefault="00952117" w:rsidP="0051316D">
            <w:pPr>
              <w:rPr>
                <w:rFonts w:cs="Calibri"/>
                <w:sz w:val="22"/>
              </w:rPr>
            </w:pPr>
          </w:p>
        </w:tc>
        <w:tc>
          <w:tcPr>
            <w:tcW w:w="3119" w:type="dxa"/>
            <w:vMerge/>
            <w:shd w:val="clear" w:color="auto" w:fill="ECD3F1"/>
          </w:tcPr>
          <w:p w:rsidR="00952117" w:rsidRPr="009F0559" w:rsidRDefault="00952117" w:rsidP="0051316D">
            <w:pPr>
              <w:rPr>
                <w:rFonts w:cs="Calibri"/>
                <w:b/>
                <w:sz w:val="22"/>
              </w:rPr>
            </w:pPr>
          </w:p>
        </w:tc>
      </w:tr>
      <w:tr w:rsidR="00952117" w:rsidRPr="00CE37CF" w:rsidTr="003143BB">
        <w:tc>
          <w:tcPr>
            <w:tcW w:w="3397" w:type="dxa"/>
            <w:shd w:val="clear" w:color="auto" w:fill="D892E6"/>
          </w:tcPr>
          <w:p w:rsidR="00952117" w:rsidRPr="000520AC" w:rsidRDefault="00952117" w:rsidP="0051316D">
            <w:pPr>
              <w:rPr>
                <w:rFonts w:cs="Calibri"/>
                <w:sz w:val="22"/>
              </w:rPr>
            </w:pPr>
            <w:r w:rsidRPr="000520AC">
              <w:rPr>
                <w:rFonts w:cs="Calibri"/>
                <w:sz w:val="22"/>
              </w:rPr>
              <w:t>A systems approach to learn from failures, including the role of adverse event management and open communication</w:t>
            </w:r>
            <w:r>
              <w:rPr>
                <w:rFonts w:cs="Calibri"/>
                <w:sz w:val="22"/>
              </w:rPr>
              <w:t>.</w:t>
            </w:r>
          </w:p>
        </w:tc>
        <w:tc>
          <w:tcPr>
            <w:tcW w:w="3402" w:type="dxa"/>
            <w:vMerge/>
            <w:shd w:val="clear" w:color="auto" w:fill="E7BCEE"/>
          </w:tcPr>
          <w:p w:rsidR="00952117" w:rsidRPr="000520AC" w:rsidRDefault="00952117" w:rsidP="0051316D">
            <w:pPr>
              <w:rPr>
                <w:rFonts w:cs="Calibri"/>
                <w:sz w:val="22"/>
              </w:rPr>
            </w:pPr>
          </w:p>
        </w:tc>
        <w:tc>
          <w:tcPr>
            <w:tcW w:w="3119" w:type="dxa"/>
            <w:vMerge/>
            <w:shd w:val="clear" w:color="auto" w:fill="ECD3F1"/>
          </w:tcPr>
          <w:p w:rsidR="00952117" w:rsidRPr="009F0559" w:rsidRDefault="00952117" w:rsidP="0051316D">
            <w:pPr>
              <w:rPr>
                <w:rFonts w:cs="Calibri"/>
                <w:b/>
                <w:sz w:val="22"/>
              </w:rPr>
            </w:pPr>
          </w:p>
        </w:tc>
      </w:tr>
    </w:tbl>
    <w:p w:rsidR="005F06DF" w:rsidRDefault="007B4DCC" w:rsidP="007B4DCC">
      <w:pPr>
        <w:pStyle w:val="Heading1"/>
      </w:pPr>
      <w:bookmarkStart w:id="46" w:name="_Toc490242833"/>
      <w:r>
        <w:t>Quality and Safety Improvement Processes</w:t>
      </w:r>
      <w:bookmarkEnd w:id="46"/>
    </w:p>
    <w:p w:rsidR="00BA12E5" w:rsidRPr="00952117" w:rsidRDefault="007B4DCC" w:rsidP="00952117">
      <w:pPr>
        <w:rPr>
          <w:rFonts w:cs="Calibri"/>
          <w:i/>
          <w:noProof/>
          <w:sz w:val="22"/>
        </w:rPr>
      </w:pPr>
      <w:r w:rsidRPr="00952117">
        <w:rPr>
          <w:sz w:val="22"/>
        </w:rPr>
        <w:t>The identification of quality and safety issues are infor</w:t>
      </w:r>
      <w:r w:rsidR="00E127B6" w:rsidRPr="00952117">
        <w:rPr>
          <w:sz w:val="22"/>
        </w:rPr>
        <w:t>med by</w:t>
      </w:r>
      <w:r w:rsidR="00494CD7" w:rsidRPr="00952117">
        <w:rPr>
          <w:sz w:val="22"/>
        </w:rPr>
        <w:t>:</w:t>
      </w:r>
      <w:r w:rsidR="00DD30BD" w:rsidRPr="00952117">
        <w:rPr>
          <w:rFonts w:cs="Calibri"/>
          <w:i/>
          <w:noProof/>
          <w:sz w:val="22"/>
        </w:rPr>
        <w:t xml:space="preserve"> </w:t>
      </w:r>
    </w:p>
    <w:p w:rsidR="00BA12E5" w:rsidRDefault="00BA12E5" w:rsidP="007B4DCC">
      <w:pPr>
        <w:pStyle w:val="Heading2"/>
        <w:rPr>
          <w:rFonts w:cs="Calibri"/>
          <w:i/>
          <w:noProof/>
          <w:sz w:val="22"/>
        </w:rPr>
      </w:pPr>
    </w:p>
    <w:tbl>
      <w:tblPr>
        <w:tblStyle w:val="TableGrid"/>
        <w:tblW w:w="9918" w:type="dxa"/>
        <w:tblLook w:val="04A0" w:firstRow="1" w:lastRow="0" w:firstColumn="1" w:lastColumn="0" w:noHBand="0" w:noVBand="1"/>
      </w:tblPr>
      <w:tblGrid>
        <w:gridCol w:w="2122"/>
        <w:gridCol w:w="2268"/>
        <w:gridCol w:w="2551"/>
        <w:gridCol w:w="2977"/>
      </w:tblGrid>
      <w:tr w:rsidR="0084433D" w:rsidTr="00A10A53">
        <w:tc>
          <w:tcPr>
            <w:tcW w:w="2122" w:type="dxa"/>
            <w:shd w:val="clear" w:color="auto" w:fill="E2EFD9" w:themeFill="accent6" w:themeFillTint="33"/>
          </w:tcPr>
          <w:p w:rsidR="0084433D" w:rsidRPr="00952117" w:rsidRDefault="0084433D" w:rsidP="00952117">
            <w:pPr>
              <w:rPr>
                <w:b/>
                <w:noProof/>
                <w:sz w:val="22"/>
              </w:rPr>
            </w:pPr>
            <w:bookmarkStart w:id="47" w:name="_Toc490205098"/>
            <w:r w:rsidRPr="00952117">
              <w:rPr>
                <w:b/>
                <w:noProof/>
                <w:sz w:val="22"/>
              </w:rPr>
              <w:t>Monitoring activities</w:t>
            </w:r>
            <w:bookmarkEnd w:id="47"/>
          </w:p>
        </w:tc>
        <w:tc>
          <w:tcPr>
            <w:tcW w:w="2268" w:type="dxa"/>
            <w:shd w:val="clear" w:color="auto" w:fill="D9E2F3" w:themeFill="accent5" w:themeFillTint="33"/>
          </w:tcPr>
          <w:p w:rsidR="0084433D" w:rsidRPr="00952117" w:rsidRDefault="0084433D" w:rsidP="00952117">
            <w:pPr>
              <w:rPr>
                <w:b/>
                <w:noProof/>
                <w:sz w:val="22"/>
              </w:rPr>
            </w:pPr>
            <w:bookmarkStart w:id="48" w:name="_Toc490205099"/>
            <w:r w:rsidRPr="00952117">
              <w:rPr>
                <w:b/>
                <w:noProof/>
                <w:sz w:val="22"/>
              </w:rPr>
              <w:t>Practice</w:t>
            </w:r>
            <w:bookmarkEnd w:id="48"/>
          </w:p>
        </w:tc>
        <w:tc>
          <w:tcPr>
            <w:tcW w:w="2551" w:type="dxa"/>
            <w:shd w:val="clear" w:color="auto" w:fill="FFF2CC" w:themeFill="accent4" w:themeFillTint="33"/>
          </w:tcPr>
          <w:p w:rsidR="0084433D" w:rsidRPr="00952117" w:rsidRDefault="0084433D" w:rsidP="00952117">
            <w:pPr>
              <w:rPr>
                <w:b/>
                <w:noProof/>
                <w:sz w:val="22"/>
              </w:rPr>
            </w:pPr>
            <w:bookmarkStart w:id="49" w:name="_Toc490205100"/>
            <w:r w:rsidRPr="00952117">
              <w:rPr>
                <w:b/>
                <w:noProof/>
                <w:sz w:val="22"/>
              </w:rPr>
              <w:t>Feed-back</w:t>
            </w:r>
            <w:bookmarkEnd w:id="49"/>
          </w:p>
        </w:tc>
        <w:tc>
          <w:tcPr>
            <w:tcW w:w="2977" w:type="dxa"/>
            <w:shd w:val="clear" w:color="auto" w:fill="EDEDED" w:themeFill="accent3" w:themeFillTint="33"/>
          </w:tcPr>
          <w:p w:rsidR="0084433D" w:rsidRPr="00952117" w:rsidRDefault="0084433D" w:rsidP="00952117">
            <w:pPr>
              <w:rPr>
                <w:b/>
                <w:noProof/>
                <w:sz w:val="22"/>
              </w:rPr>
            </w:pPr>
            <w:bookmarkStart w:id="50" w:name="_Toc490205101"/>
            <w:r w:rsidRPr="00952117">
              <w:rPr>
                <w:b/>
                <w:noProof/>
                <w:sz w:val="22"/>
              </w:rPr>
              <w:t>Events</w:t>
            </w:r>
            <w:bookmarkEnd w:id="50"/>
          </w:p>
        </w:tc>
      </w:tr>
      <w:tr w:rsidR="0084433D" w:rsidTr="00A10A53">
        <w:tc>
          <w:tcPr>
            <w:tcW w:w="2122" w:type="dxa"/>
            <w:shd w:val="clear" w:color="auto" w:fill="E2EFD9" w:themeFill="accent6" w:themeFillTint="33"/>
          </w:tcPr>
          <w:p w:rsidR="0084433D" w:rsidRPr="00A73A1E" w:rsidRDefault="0084433D" w:rsidP="00A73A1E">
            <w:pPr>
              <w:rPr>
                <w:noProof/>
                <w:sz w:val="22"/>
              </w:rPr>
            </w:pPr>
            <w:bookmarkStart w:id="51" w:name="_Toc490205102"/>
            <w:bookmarkStart w:id="52" w:name="_Toc490242834"/>
            <w:r w:rsidRPr="00A73A1E">
              <w:rPr>
                <w:noProof/>
                <w:sz w:val="22"/>
              </w:rPr>
              <w:t>Internal audits</w:t>
            </w:r>
            <w:bookmarkEnd w:id="51"/>
            <w:bookmarkEnd w:id="52"/>
          </w:p>
        </w:tc>
        <w:tc>
          <w:tcPr>
            <w:tcW w:w="2268" w:type="dxa"/>
            <w:shd w:val="clear" w:color="auto" w:fill="D9E2F3" w:themeFill="accent5" w:themeFillTint="33"/>
          </w:tcPr>
          <w:p w:rsidR="0084433D" w:rsidRPr="00A73A1E" w:rsidRDefault="0084433D" w:rsidP="00A73A1E">
            <w:pPr>
              <w:rPr>
                <w:noProof/>
                <w:sz w:val="22"/>
              </w:rPr>
            </w:pPr>
            <w:bookmarkStart w:id="53" w:name="_Toc490205103"/>
            <w:bookmarkStart w:id="54" w:name="_Toc490242835"/>
            <w:r w:rsidRPr="00A73A1E">
              <w:rPr>
                <w:noProof/>
                <w:sz w:val="22"/>
              </w:rPr>
              <w:t>Performance management</w:t>
            </w:r>
            <w:bookmarkEnd w:id="53"/>
            <w:bookmarkEnd w:id="54"/>
          </w:p>
        </w:tc>
        <w:tc>
          <w:tcPr>
            <w:tcW w:w="2551" w:type="dxa"/>
            <w:shd w:val="clear" w:color="auto" w:fill="FFF2CC" w:themeFill="accent4" w:themeFillTint="33"/>
          </w:tcPr>
          <w:p w:rsidR="0084433D" w:rsidRPr="00A73A1E" w:rsidRDefault="0084433D" w:rsidP="00A73A1E">
            <w:pPr>
              <w:rPr>
                <w:noProof/>
                <w:sz w:val="22"/>
              </w:rPr>
            </w:pPr>
            <w:bookmarkStart w:id="55" w:name="_Toc490205104"/>
            <w:bookmarkStart w:id="56" w:name="_Toc490242836"/>
            <w:r w:rsidRPr="00A73A1E">
              <w:rPr>
                <w:noProof/>
                <w:sz w:val="22"/>
              </w:rPr>
              <w:t>Service user</w:t>
            </w:r>
            <w:bookmarkEnd w:id="55"/>
            <w:bookmarkEnd w:id="56"/>
          </w:p>
        </w:tc>
        <w:tc>
          <w:tcPr>
            <w:tcW w:w="2977" w:type="dxa"/>
            <w:shd w:val="clear" w:color="auto" w:fill="EDEDED" w:themeFill="accent3" w:themeFillTint="33"/>
          </w:tcPr>
          <w:p w:rsidR="0084433D" w:rsidRPr="00A73A1E" w:rsidRDefault="0084433D" w:rsidP="00A73A1E">
            <w:pPr>
              <w:rPr>
                <w:noProof/>
                <w:sz w:val="22"/>
              </w:rPr>
            </w:pPr>
            <w:bookmarkStart w:id="57" w:name="_Toc490205105"/>
            <w:bookmarkStart w:id="58" w:name="_Toc490242837"/>
            <w:r w:rsidRPr="00A73A1E">
              <w:rPr>
                <w:noProof/>
                <w:sz w:val="22"/>
              </w:rPr>
              <w:t>Accidents</w:t>
            </w:r>
            <w:bookmarkEnd w:id="57"/>
            <w:bookmarkEnd w:id="58"/>
          </w:p>
        </w:tc>
      </w:tr>
      <w:tr w:rsidR="0084433D" w:rsidTr="00A10A53">
        <w:tc>
          <w:tcPr>
            <w:tcW w:w="2122" w:type="dxa"/>
            <w:shd w:val="clear" w:color="auto" w:fill="E2EFD9" w:themeFill="accent6" w:themeFillTint="33"/>
          </w:tcPr>
          <w:p w:rsidR="0084433D" w:rsidRPr="00A73A1E" w:rsidRDefault="0084433D" w:rsidP="00A73A1E">
            <w:pPr>
              <w:rPr>
                <w:noProof/>
                <w:sz w:val="22"/>
              </w:rPr>
            </w:pPr>
            <w:bookmarkStart w:id="59" w:name="_Toc490205106"/>
            <w:bookmarkStart w:id="60" w:name="_Toc490242838"/>
            <w:r w:rsidRPr="00A73A1E">
              <w:rPr>
                <w:noProof/>
                <w:sz w:val="22"/>
              </w:rPr>
              <w:t>External audits</w:t>
            </w:r>
            <w:bookmarkEnd w:id="59"/>
            <w:bookmarkEnd w:id="60"/>
          </w:p>
        </w:tc>
        <w:tc>
          <w:tcPr>
            <w:tcW w:w="2268" w:type="dxa"/>
            <w:shd w:val="clear" w:color="auto" w:fill="D9E2F3" w:themeFill="accent5" w:themeFillTint="33"/>
          </w:tcPr>
          <w:p w:rsidR="0084433D" w:rsidRPr="00A73A1E" w:rsidRDefault="0084433D" w:rsidP="00A73A1E">
            <w:pPr>
              <w:rPr>
                <w:noProof/>
                <w:sz w:val="22"/>
              </w:rPr>
            </w:pPr>
            <w:bookmarkStart w:id="61" w:name="_Toc490205107"/>
            <w:bookmarkStart w:id="62" w:name="_Toc490242839"/>
            <w:r w:rsidRPr="00A73A1E">
              <w:rPr>
                <w:noProof/>
                <w:sz w:val="22"/>
              </w:rPr>
              <w:t>Supervision</w:t>
            </w:r>
            <w:bookmarkEnd w:id="61"/>
            <w:bookmarkEnd w:id="62"/>
          </w:p>
        </w:tc>
        <w:tc>
          <w:tcPr>
            <w:tcW w:w="2551" w:type="dxa"/>
            <w:shd w:val="clear" w:color="auto" w:fill="FFF2CC" w:themeFill="accent4" w:themeFillTint="33"/>
          </w:tcPr>
          <w:p w:rsidR="0084433D" w:rsidRPr="00A73A1E" w:rsidRDefault="0084433D" w:rsidP="00A73A1E">
            <w:pPr>
              <w:rPr>
                <w:noProof/>
                <w:sz w:val="22"/>
              </w:rPr>
            </w:pPr>
            <w:bookmarkStart w:id="63" w:name="_Toc490205108"/>
            <w:bookmarkStart w:id="64" w:name="_Toc490242840"/>
            <w:r w:rsidRPr="00A73A1E">
              <w:rPr>
                <w:noProof/>
                <w:sz w:val="22"/>
              </w:rPr>
              <w:t>Service user family</w:t>
            </w:r>
            <w:bookmarkEnd w:id="63"/>
            <w:bookmarkEnd w:id="64"/>
          </w:p>
        </w:tc>
        <w:tc>
          <w:tcPr>
            <w:tcW w:w="2977" w:type="dxa"/>
            <w:shd w:val="clear" w:color="auto" w:fill="EDEDED" w:themeFill="accent3" w:themeFillTint="33"/>
          </w:tcPr>
          <w:p w:rsidR="0084433D" w:rsidRPr="00A73A1E" w:rsidRDefault="0084433D" w:rsidP="00A73A1E">
            <w:pPr>
              <w:rPr>
                <w:noProof/>
                <w:sz w:val="22"/>
              </w:rPr>
            </w:pPr>
            <w:bookmarkStart w:id="65" w:name="_Toc490205109"/>
            <w:bookmarkStart w:id="66" w:name="_Toc490242841"/>
            <w:r w:rsidRPr="00A73A1E">
              <w:rPr>
                <w:noProof/>
                <w:sz w:val="22"/>
              </w:rPr>
              <w:t>Adverse Events/</w:t>
            </w:r>
            <w:bookmarkEnd w:id="65"/>
            <w:bookmarkEnd w:id="66"/>
          </w:p>
          <w:p w:rsidR="0084433D" w:rsidRPr="00A73A1E" w:rsidRDefault="0084433D" w:rsidP="00A73A1E">
            <w:pPr>
              <w:rPr>
                <w:sz w:val="22"/>
              </w:rPr>
            </w:pPr>
            <w:r w:rsidRPr="00A73A1E">
              <w:rPr>
                <w:sz w:val="22"/>
              </w:rPr>
              <w:t>Incidents</w:t>
            </w:r>
          </w:p>
        </w:tc>
      </w:tr>
      <w:tr w:rsidR="0084433D" w:rsidTr="00A10A53">
        <w:tc>
          <w:tcPr>
            <w:tcW w:w="2122" w:type="dxa"/>
            <w:shd w:val="clear" w:color="auto" w:fill="E2EFD9" w:themeFill="accent6" w:themeFillTint="33"/>
          </w:tcPr>
          <w:p w:rsidR="0084433D" w:rsidRPr="00A73A1E" w:rsidRDefault="0084433D" w:rsidP="00A73A1E">
            <w:pPr>
              <w:rPr>
                <w:noProof/>
                <w:sz w:val="22"/>
              </w:rPr>
            </w:pPr>
            <w:bookmarkStart w:id="67" w:name="_Toc490205110"/>
            <w:bookmarkStart w:id="68" w:name="_Toc490242842"/>
            <w:r w:rsidRPr="00A73A1E">
              <w:rPr>
                <w:noProof/>
                <w:sz w:val="22"/>
              </w:rPr>
              <w:t>Maintenance checks</w:t>
            </w:r>
            <w:bookmarkEnd w:id="67"/>
            <w:bookmarkEnd w:id="68"/>
          </w:p>
        </w:tc>
        <w:tc>
          <w:tcPr>
            <w:tcW w:w="2268" w:type="dxa"/>
            <w:shd w:val="clear" w:color="auto" w:fill="D9E2F3" w:themeFill="accent5" w:themeFillTint="33"/>
          </w:tcPr>
          <w:p w:rsidR="0084433D" w:rsidRPr="00A73A1E" w:rsidRDefault="0084433D" w:rsidP="00A73A1E">
            <w:pPr>
              <w:rPr>
                <w:noProof/>
                <w:sz w:val="22"/>
              </w:rPr>
            </w:pPr>
            <w:bookmarkStart w:id="69" w:name="_Toc490205111"/>
            <w:bookmarkStart w:id="70" w:name="_Toc490242843"/>
            <w:r w:rsidRPr="00A73A1E">
              <w:rPr>
                <w:noProof/>
                <w:sz w:val="22"/>
              </w:rPr>
              <w:t>Evidence/best practices</w:t>
            </w:r>
            <w:bookmarkEnd w:id="69"/>
            <w:bookmarkEnd w:id="70"/>
          </w:p>
        </w:tc>
        <w:tc>
          <w:tcPr>
            <w:tcW w:w="2551" w:type="dxa"/>
            <w:shd w:val="clear" w:color="auto" w:fill="FFF2CC" w:themeFill="accent4" w:themeFillTint="33"/>
          </w:tcPr>
          <w:p w:rsidR="0084433D" w:rsidRPr="00A73A1E" w:rsidRDefault="0084433D" w:rsidP="00A73A1E">
            <w:pPr>
              <w:rPr>
                <w:noProof/>
                <w:sz w:val="22"/>
              </w:rPr>
            </w:pPr>
            <w:bookmarkStart w:id="71" w:name="_Toc490205112"/>
            <w:bookmarkStart w:id="72" w:name="_Toc490242844"/>
            <w:r w:rsidRPr="00A73A1E">
              <w:rPr>
                <w:noProof/>
                <w:sz w:val="22"/>
              </w:rPr>
              <w:t>External service providers</w:t>
            </w:r>
            <w:bookmarkEnd w:id="71"/>
            <w:bookmarkEnd w:id="72"/>
          </w:p>
        </w:tc>
        <w:tc>
          <w:tcPr>
            <w:tcW w:w="2977" w:type="dxa"/>
            <w:shd w:val="clear" w:color="auto" w:fill="EDEDED" w:themeFill="accent3" w:themeFillTint="33"/>
          </w:tcPr>
          <w:p w:rsidR="0084433D" w:rsidRPr="00A73A1E" w:rsidRDefault="0084433D" w:rsidP="00A73A1E">
            <w:pPr>
              <w:rPr>
                <w:noProof/>
                <w:sz w:val="22"/>
              </w:rPr>
            </w:pPr>
            <w:bookmarkStart w:id="73" w:name="_Toc490205113"/>
            <w:bookmarkStart w:id="74" w:name="_Toc490242845"/>
            <w:r w:rsidRPr="00A73A1E">
              <w:rPr>
                <w:noProof/>
                <w:sz w:val="22"/>
              </w:rPr>
              <w:t>Complaints</w:t>
            </w:r>
            <w:bookmarkEnd w:id="73"/>
            <w:bookmarkEnd w:id="74"/>
          </w:p>
        </w:tc>
      </w:tr>
      <w:tr w:rsidR="0084433D" w:rsidTr="00A10A53">
        <w:tc>
          <w:tcPr>
            <w:tcW w:w="2122" w:type="dxa"/>
            <w:shd w:val="clear" w:color="auto" w:fill="E2EFD9" w:themeFill="accent6" w:themeFillTint="33"/>
          </w:tcPr>
          <w:p w:rsidR="0084433D" w:rsidRPr="00A73A1E" w:rsidRDefault="0084433D" w:rsidP="00A73A1E">
            <w:pPr>
              <w:rPr>
                <w:noProof/>
                <w:sz w:val="22"/>
              </w:rPr>
            </w:pPr>
            <w:bookmarkStart w:id="75" w:name="_Toc490205114"/>
            <w:bookmarkStart w:id="76" w:name="_Toc490242846"/>
            <w:r w:rsidRPr="00A73A1E">
              <w:rPr>
                <w:noProof/>
                <w:sz w:val="22"/>
              </w:rPr>
              <w:t>Hazard identification</w:t>
            </w:r>
            <w:bookmarkEnd w:id="75"/>
            <w:bookmarkEnd w:id="76"/>
          </w:p>
        </w:tc>
        <w:tc>
          <w:tcPr>
            <w:tcW w:w="2268" w:type="dxa"/>
            <w:shd w:val="clear" w:color="auto" w:fill="D9E2F3" w:themeFill="accent5" w:themeFillTint="33"/>
          </w:tcPr>
          <w:p w:rsidR="0084433D" w:rsidRPr="00A73A1E" w:rsidRDefault="0084433D" w:rsidP="00A73A1E">
            <w:pPr>
              <w:rPr>
                <w:noProof/>
                <w:sz w:val="22"/>
              </w:rPr>
            </w:pPr>
            <w:bookmarkStart w:id="77" w:name="_Toc490205115"/>
            <w:bookmarkStart w:id="78" w:name="_Toc490242847"/>
            <w:r w:rsidRPr="00A73A1E">
              <w:rPr>
                <w:noProof/>
                <w:sz w:val="22"/>
              </w:rPr>
              <w:t>Legislation</w:t>
            </w:r>
            <w:bookmarkEnd w:id="77"/>
            <w:bookmarkEnd w:id="78"/>
          </w:p>
        </w:tc>
        <w:tc>
          <w:tcPr>
            <w:tcW w:w="2551" w:type="dxa"/>
            <w:shd w:val="clear" w:color="auto" w:fill="FFF2CC" w:themeFill="accent4" w:themeFillTint="33"/>
          </w:tcPr>
          <w:p w:rsidR="0084433D" w:rsidRPr="00A73A1E" w:rsidRDefault="0084433D" w:rsidP="00A73A1E">
            <w:pPr>
              <w:rPr>
                <w:noProof/>
                <w:sz w:val="22"/>
              </w:rPr>
            </w:pPr>
            <w:bookmarkStart w:id="79" w:name="_Toc490205116"/>
            <w:bookmarkStart w:id="80" w:name="_Toc490242848"/>
            <w:r w:rsidRPr="00A73A1E">
              <w:rPr>
                <w:noProof/>
                <w:sz w:val="22"/>
              </w:rPr>
              <w:t>Employees</w:t>
            </w:r>
            <w:bookmarkEnd w:id="79"/>
            <w:bookmarkEnd w:id="80"/>
          </w:p>
        </w:tc>
        <w:tc>
          <w:tcPr>
            <w:tcW w:w="2977" w:type="dxa"/>
            <w:shd w:val="clear" w:color="auto" w:fill="EDEDED" w:themeFill="accent3" w:themeFillTint="33"/>
          </w:tcPr>
          <w:p w:rsidR="0084433D" w:rsidRPr="00A73A1E" w:rsidRDefault="0084433D" w:rsidP="00A73A1E">
            <w:pPr>
              <w:rPr>
                <w:noProof/>
                <w:sz w:val="22"/>
              </w:rPr>
            </w:pPr>
            <w:bookmarkStart w:id="81" w:name="_Toc490205117"/>
            <w:bookmarkStart w:id="82" w:name="_Toc490242849"/>
            <w:r w:rsidRPr="00A73A1E">
              <w:rPr>
                <w:noProof/>
                <w:sz w:val="22"/>
              </w:rPr>
              <w:t>Near misses</w:t>
            </w:r>
            <w:bookmarkEnd w:id="81"/>
            <w:bookmarkEnd w:id="82"/>
          </w:p>
        </w:tc>
      </w:tr>
    </w:tbl>
    <w:p w:rsidR="007F00AF" w:rsidRDefault="007F00AF" w:rsidP="007F00AF"/>
    <w:p w:rsidR="007F00AF" w:rsidRDefault="007F00AF" w:rsidP="007F00AF"/>
    <w:p w:rsidR="00952117" w:rsidRDefault="00952117" w:rsidP="007959B8">
      <w:pPr>
        <w:pStyle w:val="Heading2"/>
      </w:pPr>
    </w:p>
    <w:p w:rsidR="00A73A1E" w:rsidRDefault="00A73A1E" w:rsidP="00A73A1E"/>
    <w:p w:rsidR="00A73A1E" w:rsidRDefault="00A73A1E" w:rsidP="00A73A1E"/>
    <w:p w:rsidR="00A73A1E" w:rsidRDefault="00A73A1E" w:rsidP="00A73A1E"/>
    <w:p w:rsidR="00A73A1E" w:rsidRDefault="00A73A1E" w:rsidP="00A73A1E"/>
    <w:p w:rsidR="00A73A1E" w:rsidRPr="00A73A1E" w:rsidRDefault="00A73A1E" w:rsidP="00A73A1E"/>
    <w:p w:rsidR="007F00AF" w:rsidRDefault="007959B8" w:rsidP="007959B8">
      <w:pPr>
        <w:pStyle w:val="Heading2"/>
      </w:pPr>
      <w:bookmarkStart w:id="83" w:name="_Toc490242850"/>
      <w:r>
        <w:lastRenderedPageBreak/>
        <w:t>Service improvement/corrective action processes:</w:t>
      </w:r>
      <w:bookmarkEnd w:id="83"/>
    </w:p>
    <w:p w:rsidR="007959B8" w:rsidRPr="007959B8" w:rsidRDefault="007959B8" w:rsidP="007959B8"/>
    <w:p w:rsidR="00DD30BD" w:rsidRPr="00806E48" w:rsidRDefault="00DD30BD" w:rsidP="00DD30BD">
      <w:pPr>
        <w:rPr>
          <w:rFonts w:cs="Calibri"/>
        </w:rPr>
      </w:pPr>
    </w:p>
    <w:p w:rsidR="00DD30BD" w:rsidRPr="00806E48" w:rsidRDefault="00816A52" w:rsidP="00DD30BD">
      <w:pPr>
        <w:rPr>
          <w:rFonts w:cs="Calibri"/>
          <w:sz w:val="22"/>
        </w:rPr>
      </w:pPr>
      <w:r>
        <w:rPr>
          <w:rFonts w:cs="Calibri"/>
          <w:sz w:val="22"/>
        </w:rPr>
        <w:t>Any</w:t>
      </w:r>
      <w:r w:rsidR="008D4774">
        <w:rPr>
          <w:rFonts w:cs="Calibri"/>
          <w:sz w:val="22"/>
        </w:rPr>
        <w:t xml:space="preserve"> service improvement </w:t>
      </w:r>
      <w:r>
        <w:rPr>
          <w:rFonts w:cs="Calibri"/>
          <w:sz w:val="22"/>
        </w:rPr>
        <w:t>identified will follow t</w:t>
      </w:r>
      <w:r w:rsidR="00DD30BD" w:rsidRPr="00806E48">
        <w:rPr>
          <w:rFonts w:cs="Calibri"/>
          <w:sz w:val="22"/>
        </w:rPr>
        <w:t xml:space="preserve">he overall quality assurance and improvement processes </w:t>
      </w:r>
      <w:r w:rsidR="008D4774">
        <w:rPr>
          <w:rFonts w:cs="Calibri"/>
          <w:sz w:val="22"/>
        </w:rPr>
        <w:t xml:space="preserve">using </w:t>
      </w:r>
      <w:r w:rsidR="00DD30BD" w:rsidRPr="00806E48">
        <w:rPr>
          <w:rFonts w:cs="Calibri"/>
          <w:sz w:val="22"/>
        </w:rPr>
        <w:t>this methodology:</w:t>
      </w:r>
    </w:p>
    <w:p w:rsidR="00DD30BD" w:rsidRPr="00806E48" w:rsidRDefault="00DD30BD" w:rsidP="00DD30BD">
      <w:pPr>
        <w:rPr>
          <w:rFonts w:cs="Calibri"/>
        </w:rPr>
      </w:pPr>
    </w:p>
    <w:p w:rsidR="00DD30BD" w:rsidRDefault="00DD30BD" w:rsidP="00DD30BD">
      <w:pPr>
        <w:ind w:left="2880"/>
        <w:rPr>
          <w:rFonts w:cs="Calibri"/>
        </w:rPr>
      </w:pPr>
    </w:p>
    <w:p w:rsidR="00DD30BD" w:rsidRPr="00806E48" w:rsidRDefault="00DD30BD" w:rsidP="00DD30BD">
      <w:pPr>
        <w:ind w:left="2880"/>
        <w:rPr>
          <w:rFonts w:cs="Calibri"/>
        </w:rPr>
      </w:pPr>
      <w:r w:rsidRPr="00806E48">
        <w:rPr>
          <w:rFonts w:cs="Calibri"/>
          <w:noProof/>
        </w:rPr>
        <w:drawing>
          <wp:inline distT="0" distB="0" distL="0" distR="0" wp14:anchorId="53EEC0C4" wp14:editId="0965FC6B">
            <wp:extent cx="3114675" cy="1819275"/>
            <wp:effectExtent l="0" t="0" r="9525" b="9525"/>
            <wp:docPr id="7" name="Picture 38" descr="http://t0.gstatic.com/images?q=tbn:ANd9GcRfNlizeehNKaGZuaF_tv30YJA5M8HOZdqjXz_JKDr70r7FXTAb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t0.gstatic.com/images?q=tbn:ANd9GcRfNlizeehNKaGZuaF_tv30YJA5M8HOZdqjXz_JKDr70r7FXTAbew"/>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114675" cy="1819275"/>
                    </a:xfrm>
                    <a:prstGeom prst="rect">
                      <a:avLst/>
                    </a:prstGeom>
                    <a:noFill/>
                    <a:ln>
                      <a:noFill/>
                    </a:ln>
                  </pic:spPr>
                </pic:pic>
              </a:graphicData>
            </a:graphic>
          </wp:inline>
        </w:drawing>
      </w:r>
    </w:p>
    <w:p w:rsidR="00DD30BD" w:rsidRPr="00806E48" w:rsidRDefault="00DD30BD" w:rsidP="00DD30BD">
      <w:pPr>
        <w:rPr>
          <w:rFonts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7"/>
        <w:gridCol w:w="2485"/>
        <w:gridCol w:w="1972"/>
        <w:gridCol w:w="3065"/>
      </w:tblGrid>
      <w:tr w:rsidR="00DD30BD" w:rsidRPr="00806E48" w:rsidTr="007C7257">
        <w:tc>
          <w:tcPr>
            <w:tcW w:w="2107" w:type="dxa"/>
            <w:shd w:val="clear" w:color="auto" w:fill="F2F2F2"/>
          </w:tcPr>
          <w:p w:rsidR="00DD30BD" w:rsidRPr="00806E48" w:rsidRDefault="00DD30BD" w:rsidP="00A10A53">
            <w:pPr>
              <w:rPr>
                <w:rFonts w:cs="Calibri"/>
                <w:b/>
                <w:sz w:val="22"/>
              </w:rPr>
            </w:pPr>
            <w:r w:rsidRPr="00806E48">
              <w:rPr>
                <w:rFonts w:cs="Calibri"/>
                <w:b/>
                <w:sz w:val="22"/>
              </w:rPr>
              <w:t>Plan</w:t>
            </w:r>
          </w:p>
        </w:tc>
        <w:tc>
          <w:tcPr>
            <w:tcW w:w="2485" w:type="dxa"/>
            <w:shd w:val="clear" w:color="auto" w:fill="F2F2F2"/>
          </w:tcPr>
          <w:p w:rsidR="00DD30BD" w:rsidRPr="00806E48" w:rsidRDefault="00DD30BD" w:rsidP="00A10A53">
            <w:pPr>
              <w:rPr>
                <w:rFonts w:cs="Calibri"/>
                <w:b/>
                <w:sz w:val="22"/>
              </w:rPr>
            </w:pPr>
            <w:r w:rsidRPr="00806E48">
              <w:rPr>
                <w:rFonts w:cs="Calibri"/>
                <w:b/>
                <w:sz w:val="22"/>
              </w:rPr>
              <w:t>Do</w:t>
            </w:r>
          </w:p>
        </w:tc>
        <w:tc>
          <w:tcPr>
            <w:tcW w:w="1972" w:type="dxa"/>
            <w:shd w:val="clear" w:color="auto" w:fill="F2F2F2"/>
          </w:tcPr>
          <w:p w:rsidR="00DD30BD" w:rsidRPr="00806E48" w:rsidRDefault="00DD30BD" w:rsidP="00A10A53">
            <w:pPr>
              <w:rPr>
                <w:rFonts w:cs="Calibri"/>
                <w:b/>
                <w:sz w:val="22"/>
              </w:rPr>
            </w:pPr>
            <w:r w:rsidRPr="00806E48">
              <w:rPr>
                <w:rFonts w:cs="Calibri"/>
                <w:b/>
                <w:sz w:val="22"/>
              </w:rPr>
              <w:t>Check/Analyse</w:t>
            </w:r>
          </w:p>
        </w:tc>
        <w:tc>
          <w:tcPr>
            <w:tcW w:w="3065" w:type="dxa"/>
            <w:shd w:val="clear" w:color="auto" w:fill="F2F2F2"/>
          </w:tcPr>
          <w:p w:rsidR="00DD30BD" w:rsidRPr="00806E48" w:rsidRDefault="00DD30BD" w:rsidP="00A10A53">
            <w:pPr>
              <w:rPr>
                <w:rFonts w:cs="Calibri"/>
                <w:b/>
                <w:sz w:val="22"/>
              </w:rPr>
            </w:pPr>
            <w:r w:rsidRPr="00806E48">
              <w:rPr>
                <w:rFonts w:cs="Calibri"/>
                <w:b/>
                <w:sz w:val="22"/>
              </w:rPr>
              <w:t>Act</w:t>
            </w:r>
          </w:p>
        </w:tc>
      </w:tr>
      <w:tr w:rsidR="00DD30BD" w:rsidRPr="00806E48" w:rsidTr="007C7257">
        <w:tc>
          <w:tcPr>
            <w:tcW w:w="2107" w:type="dxa"/>
            <w:shd w:val="clear" w:color="auto" w:fill="auto"/>
          </w:tcPr>
          <w:p w:rsidR="00DD30BD" w:rsidRPr="00806E48" w:rsidRDefault="00DD30BD" w:rsidP="00A10A53">
            <w:pPr>
              <w:rPr>
                <w:rFonts w:cs="Calibri"/>
                <w:sz w:val="22"/>
              </w:rPr>
            </w:pPr>
            <w:r w:rsidRPr="00806E48">
              <w:rPr>
                <w:rFonts w:cs="Calibri"/>
                <w:sz w:val="22"/>
              </w:rPr>
              <w:t>Understand the gap between stakeholder expectations and what is delivered. Develop a plan to close those gaps.</w:t>
            </w:r>
          </w:p>
        </w:tc>
        <w:tc>
          <w:tcPr>
            <w:tcW w:w="2485" w:type="dxa"/>
            <w:shd w:val="clear" w:color="auto" w:fill="auto"/>
          </w:tcPr>
          <w:p w:rsidR="00DD30BD" w:rsidRPr="00806E48" w:rsidRDefault="00DD30BD" w:rsidP="00A10A53">
            <w:pPr>
              <w:jc w:val="both"/>
              <w:rPr>
                <w:rFonts w:cs="Calibri"/>
                <w:sz w:val="22"/>
              </w:rPr>
            </w:pPr>
            <w:r w:rsidRPr="00806E48">
              <w:rPr>
                <w:rFonts w:cs="Calibri"/>
                <w:sz w:val="22"/>
              </w:rPr>
              <w:t>Implementation of the plans will be time framed and responsibilities and accountabilities will be allocated. Collect data to determine if the gaps are closing.</w:t>
            </w:r>
          </w:p>
        </w:tc>
        <w:tc>
          <w:tcPr>
            <w:tcW w:w="1972" w:type="dxa"/>
            <w:shd w:val="clear" w:color="auto" w:fill="auto"/>
          </w:tcPr>
          <w:p w:rsidR="00DD30BD" w:rsidRPr="00806E48" w:rsidRDefault="00DD30BD" w:rsidP="00A10A53">
            <w:pPr>
              <w:rPr>
                <w:rFonts w:cs="Calibri"/>
                <w:sz w:val="22"/>
              </w:rPr>
            </w:pPr>
            <w:r w:rsidRPr="00806E48">
              <w:rPr>
                <w:rFonts w:cs="Calibri"/>
                <w:sz w:val="22"/>
              </w:rPr>
              <w:t>Observe the changes and test them. Analyse the data collected and pinpoint any issues arising.</w:t>
            </w:r>
          </w:p>
        </w:tc>
        <w:tc>
          <w:tcPr>
            <w:tcW w:w="3065" w:type="dxa"/>
            <w:shd w:val="clear" w:color="auto" w:fill="auto"/>
          </w:tcPr>
          <w:p w:rsidR="00DD30BD" w:rsidRPr="00806E48" w:rsidRDefault="00DD30BD" w:rsidP="00A10A53">
            <w:pPr>
              <w:rPr>
                <w:rFonts w:cs="Calibri"/>
                <w:sz w:val="22"/>
              </w:rPr>
            </w:pPr>
            <w:r w:rsidRPr="00806E48">
              <w:rPr>
                <w:rFonts w:cs="Calibri"/>
                <w:sz w:val="22"/>
              </w:rPr>
              <w:t>Study the results of the plans implemented and the analysis of the data collected. Re-design the system to reflect the learnings made.</w:t>
            </w:r>
          </w:p>
          <w:p w:rsidR="00DD30BD" w:rsidRPr="00806E48" w:rsidRDefault="00DD30BD" w:rsidP="00A10A53">
            <w:pPr>
              <w:rPr>
                <w:rFonts w:cs="Calibri"/>
                <w:sz w:val="22"/>
              </w:rPr>
            </w:pPr>
            <w:r w:rsidRPr="00806E48">
              <w:rPr>
                <w:rFonts w:cs="Calibri"/>
                <w:sz w:val="22"/>
              </w:rPr>
              <w:t>Communicate the findings and changes.</w:t>
            </w:r>
          </w:p>
        </w:tc>
      </w:tr>
      <w:tr w:rsidR="007C7257" w:rsidRPr="00806E48" w:rsidTr="007C7257">
        <w:tc>
          <w:tcPr>
            <w:tcW w:w="9629" w:type="dxa"/>
            <w:gridSpan w:val="4"/>
            <w:shd w:val="clear" w:color="auto" w:fill="EDEDED" w:themeFill="accent3" w:themeFillTint="33"/>
          </w:tcPr>
          <w:p w:rsidR="007C7257" w:rsidRPr="00806E48" w:rsidRDefault="007C7257" w:rsidP="00A10A53">
            <w:pPr>
              <w:rPr>
                <w:rFonts w:cs="Calibri"/>
                <w:sz w:val="22"/>
              </w:rPr>
            </w:pPr>
            <w:r>
              <w:rPr>
                <w:rFonts w:cs="Calibri"/>
                <w:sz w:val="22"/>
              </w:rPr>
              <w:t>Maintain a service improvement/corrective action log that includes the above processes.</w:t>
            </w:r>
          </w:p>
        </w:tc>
      </w:tr>
    </w:tbl>
    <w:p w:rsidR="007F00AF" w:rsidRDefault="00BF7977" w:rsidP="00BF7977">
      <w:pPr>
        <w:pStyle w:val="Heading2"/>
      </w:pPr>
      <w:bookmarkStart w:id="84" w:name="_Toc490242851"/>
      <w:r>
        <w:t xml:space="preserve">Mechanisms to communicate </w:t>
      </w:r>
      <w:r w:rsidR="00697D7D">
        <w:t>quality, safety and service improvement data and outcomes</w:t>
      </w:r>
      <w:bookmarkEnd w:id="84"/>
    </w:p>
    <w:p w:rsidR="003A3CD5" w:rsidRDefault="003A3CD5" w:rsidP="003A3CD5"/>
    <w:tbl>
      <w:tblPr>
        <w:tblStyle w:val="TableGrid"/>
        <w:tblW w:w="0" w:type="auto"/>
        <w:tblLook w:val="04A0" w:firstRow="1" w:lastRow="0" w:firstColumn="1" w:lastColumn="0" w:noHBand="0" w:noVBand="1"/>
      </w:tblPr>
      <w:tblGrid>
        <w:gridCol w:w="2407"/>
        <w:gridCol w:w="2407"/>
        <w:gridCol w:w="2407"/>
        <w:gridCol w:w="2408"/>
      </w:tblGrid>
      <w:tr w:rsidR="00DC3BA3" w:rsidTr="003404E0">
        <w:tc>
          <w:tcPr>
            <w:tcW w:w="2407" w:type="dxa"/>
            <w:shd w:val="clear" w:color="auto" w:fill="5B9BD5" w:themeFill="accent1"/>
          </w:tcPr>
          <w:p w:rsidR="00DC3BA3" w:rsidRPr="00DC3BA3" w:rsidRDefault="00DC3BA3" w:rsidP="003A3CD5">
            <w:pPr>
              <w:rPr>
                <w:b/>
                <w:sz w:val="22"/>
              </w:rPr>
            </w:pPr>
            <w:r w:rsidRPr="00DC3BA3">
              <w:rPr>
                <w:b/>
                <w:sz w:val="22"/>
              </w:rPr>
              <w:t>Mechanism</w:t>
            </w:r>
          </w:p>
        </w:tc>
        <w:tc>
          <w:tcPr>
            <w:tcW w:w="2407" w:type="dxa"/>
            <w:shd w:val="clear" w:color="auto" w:fill="D5DCE4" w:themeFill="text2" w:themeFillTint="33"/>
          </w:tcPr>
          <w:p w:rsidR="00DC3BA3" w:rsidRPr="00DC3BA3" w:rsidRDefault="00DC3BA3" w:rsidP="003A3CD5">
            <w:pPr>
              <w:rPr>
                <w:b/>
                <w:sz w:val="22"/>
              </w:rPr>
            </w:pPr>
            <w:r w:rsidRPr="00DC3BA3">
              <w:rPr>
                <w:b/>
                <w:sz w:val="22"/>
              </w:rPr>
              <w:t>Audience</w:t>
            </w:r>
          </w:p>
        </w:tc>
        <w:tc>
          <w:tcPr>
            <w:tcW w:w="2407" w:type="dxa"/>
            <w:shd w:val="clear" w:color="auto" w:fill="BDD6EE" w:themeFill="accent1" w:themeFillTint="66"/>
          </w:tcPr>
          <w:p w:rsidR="00DC3BA3" w:rsidRPr="00DC3BA3" w:rsidRDefault="00DC3BA3" w:rsidP="003A3CD5">
            <w:pPr>
              <w:rPr>
                <w:b/>
                <w:sz w:val="22"/>
              </w:rPr>
            </w:pPr>
            <w:r w:rsidRPr="00DC3BA3">
              <w:rPr>
                <w:b/>
                <w:sz w:val="22"/>
              </w:rPr>
              <w:t>Information</w:t>
            </w:r>
          </w:p>
        </w:tc>
        <w:tc>
          <w:tcPr>
            <w:tcW w:w="2408" w:type="dxa"/>
            <w:shd w:val="clear" w:color="auto" w:fill="8EAADB" w:themeFill="accent5" w:themeFillTint="99"/>
          </w:tcPr>
          <w:p w:rsidR="00DC3BA3" w:rsidRPr="00DC3BA3" w:rsidRDefault="00DC3BA3" w:rsidP="003A3CD5">
            <w:pPr>
              <w:rPr>
                <w:b/>
                <w:sz w:val="22"/>
              </w:rPr>
            </w:pPr>
            <w:r w:rsidRPr="00DC3BA3">
              <w:rPr>
                <w:b/>
                <w:sz w:val="22"/>
              </w:rPr>
              <w:t>Frequency</w:t>
            </w:r>
          </w:p>
        </w:tc>
      </w:tr>
      <w:tr w:rsidR="00DC3BA3" w:rsidTr="003404E0">
        <w:tc>
          <w:tcPr>
            <w:tcW w:w="2407" w:type="dxa"/>
            <w:shd w:val="clear" w:color="auto" w:fill="5B9BD5" w:themeFill="accent1"/>
          </w:tcPr>
          <w:p w:rsidR="00DC3BA3" w:rsidRPr="00DC3BA3" w:rsidRDefault="00DC3BA3" w:rsidP="003A3CD5">
            <w:pPr>
              <w:rPr>
                <w:sz w:val="22"/>
              </w:rPr>
            </w:pPr>
            <w:r w:rsidRPr="00DC3BA3">
              <w:rPr>
                <w:sz w:val="22"/>
              </w:rPr>
              <w:t>Organisations website</w:t>
            </w:r>
          </w:p>
        </w:tc>
        <w:tc>
          <w:tcPr>
            <w:tcW w:w="2407" w:type="dxa"/>
            <w:shd w:val="clear" w:color="auto" w:fill="D5DCE4" w:themeFill="text2" w:themeFillTint="33"/>
          </w:tcPr>
          <w:p w:rsidR="00DC3BA3" w:rsidRPr="00DC3BA3" w:rsidRDefault="00DC3BA3" w:rsidP="003A3CD5">
            <w:pPr>
              <w:rPr>
                <w:sz w:val="22"/>
              </w:rPr>
            </w:pPr>
            <w:r w:rsidRPr="00DC3BA3">
              <w:rPr>
                <w:sz w:val="22"/>
              </w:rPr>
              <w:t>Public</w:t>
            </w:r>
          </w:p>
        </w:tc>
        <w:tc>
          <w:tcPr>
            <w:tcW w:w="2407" w:type="dxa"/>
            <w:shd w:val="clear" w:color="auto" w:fill="BDD6EE" w:themeFill="accent1" w:themeFillTint="66"/>
          </w:tcPr>
          <w:p w:rsidR="00DC3BA3" w:rsidRDefault="00ED0909" w:rsidP="003A3CD5">
            <w:pPr>
              <w:rPr>
                <w:sz w:val="22"/>
              </w:rPr>
            </w:pPr>
            <w:r w:rsidRPr="00ED0909">
              <w:rPr>
                <w:sz w:val="22"/>
              </w:rPr>
              <w:t>External audit results.</w:t>
            </w:r>
          </w:p>
          <w:p w:rsidR="00ED0909" w:rsidRDefault="00ED0909" w:rsidP="003A3CD5">
            <w:pPr>
              <w:rPr>
                <w:sz w:val="22"/>
              </w:rPr>
            </w:pPr>
            <w:r>
              <w:rPr>
                <w:sz w:val="22"/>
              </w:rPr>
              <w:t>Satisfaction survey results.</w:t>
            </w:r>
          </w:p>
          <w:p w:rsidR="00ED0909" w:rsidRPr="00ED0909" w:rsidRDefault="00ED0909" w:rsidP="003A3CD5">
            <w:pPr>
              <w:rPr>
                <w:sz w:val="22"/>
              </w:rPr>
            </w:pPr>
            <w:r>
              <w:rPr>
                <w:sz w:val="22"/>
              </w:rPr>
              <w:t>Service improvement projects.</w:t>
            </w:r>
          </w:p>
          <w:p w:rsidR="00ED0909" w:rsidRPr="00DC3BA3" w:rsidRDefault="00ED0909" w:rsidP="003A3CD5">
            <w:pPr>
              <w:rPr>
                <w:b/>
                <w:sz w:val="22"/>
              </w:rPr>
            </w:pPr>
          </w:p>
        </w:tc>
        <w:tc>
          <w:tcPr>
            <w:tcW w:w="2408" w:type="dxa"/>
            <w:shd w:val="clear" w:color="auto" w:fill="8EAADB" w:themeFill="accent5" w:themeFillTint="99"/>
          </w:tcPr>
          <w:p w:rsidR="00DC3BA3" w:rsidRPr="003404E0" w:rsidRDefault="003404E0" w:rsidP="003A3CD5">
            <w:pPr>
              <w:rPr>
                <w:sz w:val="22"/>
              </w:rPr>
            </w:pPr>
            <w:r w:rsidRPr="003404E0">
              <w:rPr>
                <w:sz w:val="22"/>
              </w:rPr>
              <w:t>At least 6-monthly updates.</w:t>
            </w:r>
          </w:p>
        </w:tc>
      </w:tr>
      <w:tr w:rsidR="00DC3BA3" w:rsidTr="003404E0">
        <w:tc>
          <w:tcPr>
            <w:tcW w:w="2407" w:type="dxa"/>
            <w:shd w:val="clear" w:color="auto" w:fill="5B9BD5" w:themeFill="accent1"/>
          </w:tcPr>
          <w:p w:rsidR="00DC3BA3" w:rsidRPr="00DC3BA3" w:rsidRDefault="00DC3BA3" w:rsidP="003A3CD5">
            <w:pPr>
              <w:rPr>
                <w:sz w:val="22"/>
              </w:rPr>
            </w:pPr>
            <w:r>
              <w:rPr>
                <w:sz w:val="22"/>
              </w:rPr>
              <w:t>Intranet</w:t>
            </w:r>
          </w:p>
        </w:tc>
        <w:tc>
          <w:tcPr>
            <w:tcW w:w="2407" w:type="dxa"/>
            <w:shd w:val="clear" w:color="auto" w:fill="D5DCE4" w:themeFill="text2" w:themeFillTint="33"/>
          </w:tcPr>
          <w:p w:rsidR="00DC3BA3" w:rsidRPr="00DC3BA3" w:rsidRDefault="00DC3BA3" w:rsidP="003A3CD5">
            <w:pPr>
              <w:rPr>
                <w:sz w:val="22"/>
              </w:rPr>
            </w:pPr>
            <w:r w:rsidRPr="00DC3BA3">
              <w:rPr>
                <w:sz w:val="22"/>
              </w:rPr>
              <w:t>Employees</w:t>
            </w:r>
          </w:p>
        </w:tc>
        <w:tc>
          <w:tcPr>
            <w:tcW w:w="2407" w:type="dxa"/>
            <w:shd w:val="clear" w:color="auto" w:fill="BDD6EE" w:themeFill="accent1" w:themeFillTint="66"/>
          </w:tcPr>
          <w:p w:rsidR="00DC3BA3" w:rsidRDefault="00ED0909" w:rsidP="003A3CD5">
            <w:pPr>
              <w:rPr>
                <w:sz w:val="22"/>
              </w:rPr>
            </w:pPr>
            <w:r w:rsidRPr="00ED0909">
              <w:rPr>
                <w:sz w:val="22"/>
              </w:rPr>
              <w:t>Internal audit results.</w:t>
            </w:r>
          </w:p>
          <w:p w:rsidR="00ED0909" w:rsidRDefault="00ED0909" w:rsidP="003A3CD5">
            <w:pPr>
              <w:rPr>
                <w:sz w:val="22"/>
              </w:rPr>
            </w:pPr>
            <w:r>
              <w:rPr>
                <w:sz w:val="22"/>
              </w:rPr>
              <w:t>Health and Safety issues and Hazards.</w:t>
            </w:r>
          </w:p>
          <w:p w:rsidR="00ED0909" w:rsidRDefault="00ED0909" w:rsidP="003A3CD5">
            <w:pPr>
              <w:rPr>
                <w:sz w:val="22"/>
              </w:rPr>
            </w:pPr>
            <w:r>
              <w:rPr>
                <w:sz w:val="22"/>
              </w:rPr>
              <w:t>Updated policies and procedures.</w:t>
            </w:r>
          </w:p>
          <w:p w:rsidR="00ED0909" w:rsidRPr="00ED0909" w:rsidRDefault="00ED0909" w:rsidP="003A3CD5">
            <w:pPr>
              <w:rPr>
                <w:sz w:val="22"/>
              </w:rPr>
            </w:pPr>
            <w:r>
              <w:rPr>
                <w:sz w:val="22"/>
              </w:rPr>
              <w:t>Change in practices and processes.</w:t>
            </w:r>
          </w:p>
        </w:tc>
        <w:tc>
          <w:tcPr>
            <w:tcW w:w="2408" w:type="dxa"/>
            <w:shd w:val="clear" w:color="auto" w:fill="8EAADB" w:themeFill="accent5" w:themeFillTint="99"/>
          </w:tcPr>
          <w:p w:rsidR="00DC3BA3" w:rsidRPr="003404E0" w:rsidRDefault="003404E0" w:rsidP="003A3CD5">
            <w:pPr>
              <w:rPr>
                <w:sz w:val="22"/>
              </w:rPr>
            </w:pPr>
            <w:r w:rsidRPr="003404E0">
              <w:rPr>
                <w:sz w:val="22"/>
              </w:rPr>
              <w:t>monthly</w:t>
            </w:r>
          </w:p>
        </w:tc>
      </w:tr>
      <w:tr w:rsidR="00EF6521" w:rsidTr="003404E0">
        <w:tc>
          <w:tcPr>
            <w:tcW w:w="2407" w:type="dxa"/>
            <w:shd w:val="clear" w:color="auto" w:fill="5B9BD5" w:themeFill="accent1"/>
          </w:tcPr>
          <w:p w:rsidR="00EF6521" w:rsidRDefault="00EF6521" w:rsidP="003A3CD5">
            <w:pPr>
              <w:rPr>
                <w:sz w:val="22"/>
              </w:rPr>
            </w:pPr>
            <w:r>
              <w:rPr>
                <w:sz w:val="22"/>
              </w:rPr>
              <w:t>Service user meetings</w:t>
            </w:r>
          </w:p>
        </w:tc>
        <w:tc>
          <w:tcPr>
            <w:tcW w:w="2407" w:type="dxa"/>
            <w:shd w:val="clear" w:color="auto" w:fill="D5DCE4" w:themeFill="text2" w:themeFillTint="33"/>
          </w:tcPr>
          <w:p w:rsidR="00EF6521" w:rsidRPr="00DC3BA3" w:rsidRDefault="00EF6521" w:rsidP="003A3CD5">
            <w:pPr>
              <w:rPr>
                <w:sz w:val="22"/>
              </w:rPr>
            </w:pPr>
            <w:r w:rsidRPr="00DC3BA3">
              <w:rPr>
                <w:sz w:val="22"/>
              </w:rPr>
              <w:t>Service users</w:t>
            </w:r>
          </w:p>
        </w:tc>
        <w:tc>
          <w:tcPr>
            <w:tcW w:w="2407" w:type="dxa"/>
            <w:vMerge w:val="restart"/>
            <w:shd w:val="clear" w:color="auto" w:fill="BDD6EE" w:themeFill="accent1" w:themeFillTint="66"/>
          </w:tcPr>
          <w:p w:rsidR="00EF6521" w:rsidRDefault="00ED0909" w:rsidP="003A3CD5">
            <w:pPr>
              <w:rPr>
                <w:sz w:val="22"/>
              </w:rPr>
            </w:pPr>
            <w:r w:rsidRPr="00ED0909">
              <w:rPr>
                <w:sz w:val="22"/>
              </w:rPr>
              <w:t>Meetings have routine agenda items that include:</w:t>
            </w:r>
          </w:p>
          <w:p w:rsidR="00ED0909" w:rsidRDefault="00ED0909" w:rsidP="002A665F">
            <w:pPr>
              <w:pStyle w:val="ListParagraph"/>
              <w:numPr>
                <w:ilvl w:val="0"/>
                <w:numId w:val="35"/>
              </w:numPr>
              <w:ind w:left="176" w:hanging="176"/>
              <w:rPr>
                <w:sz w:val="22"/>
              </w:rPr>
            </w:pPr>
            <w:r>
              <w:rPr>
                <w:sz w:val="22"/>
              </w:rPr>
              <w:t>Health and safety.</w:t>
            </w:r>
          </w:p>
          <w:p w:rsidR="00ED0909" w:rsidRDefault="00ED0909" w:rsidP="002A665F">
            <w:pPr>
              <w:pStyle w:val="ListParagraph"/>
              <w:numPr>
                <w:ilvl w:val="0"/>
                <w:numId w:val="35"/>
              </w:numPr>
              <w:ind w:left="176" w:hanging="176"/>
              <w:rPr>
                <w:sz w:val="22"/>
              </w:rPr>
            </w:pPr>
            <w:r>
              <w:rPr>
                <w:sz w:val="22"/>
              </w:rPr>
              <w:t>Quality.</w:t>
            </w:r>
          </w:p>
          <w:p w:rsidR="00ED0909" w:rsidRDefault="00ED0909" w:rsidP="002A665F">
            <w:pPr>
              <w:pStyle w:val="ListParagraph"/>
              <w:numPr>
                <w:ilvl w:val="0"/>
                <w:numId w:val="35"/>
              </w:numPr>
              <w:ind w:left="176" w:hanging="176"/>
              <w:rPr>
                <w:sz w:val="22"/>
              </w:rPr>
            </w:pPr>
            <w:r>
              <w:rPr>
                <w:sz w:val="22"/>
              </w:rPr>
              <w:t>Safety and risk issues.</w:t>
            </w:r>
          </w:p>
          <w:p w:rsidR="00ED0909" w:rsidRPr="00ED0909" w:rsidRDefault="00ED0909" w:rsidP="002A665F">
            <w:pPr>
              <w:pStyle w:val="ListParagraph"/>
              <w:numPr>
                <w:ilvl w:val="0"/>
                <w:numId w:val="35"/>
              </w:numPr>
              <w:ind w:left="176" w:hanging="176"/>
              <w:rPr>
                <w:sz w:val="22"/>
              </w:rPr>
            </w:pPr>
            <w:r>
              <w:rPr>
                <w:sz w:val="22"/>
              </w:rPr>
              <w:t>Infection issues.</w:t>
            </w:r>
          </w:p>
        </w:tc>
        <w:tc>
          <w:tcPr>
            <w:tcW w:w="2408" w:type="dxa"/>
            <w:shd w:val="clear" w:color="auto" w:fill="8EAADB" w:themeFill="accent5" w:themeFillTint="99"/>
          </w:tcPr>
          <w:p w:rsidR="00EF6521" w:rsidRPr="00DC390E" w:rsidRDefault="00DC390E" w:rsidP="003A3CD5">
            <w:pPr>
              <w:rPr>
                <w:sz w:val="22"/>
              </w:rPr>
            </w:pPr>
            <w:r w:rsidRPr="00DC390E">
              <w:rPr>
                <w:sz w:val="22"/>
              </w:rPr>
              <w:t>monthly</w:t>
            </w:r>
          </w:p>
        </w:tc>
      </w:tr>
      <w:tr w:rsidR="00EF6521" w:rsidTr="003404E0">
        <w:tc>
          <w:tcPr>
            <w:tcW w:w="2407" w:type="dxa"/>
            <w:shd w:val="clear" w:color="auto" w:fill="5B9BD5" w:themeFill="accent1"/>
          </w:tcPr>
          <w:p w:rsidR="00EF6521" w:rsidRDefault="00EF6521" w:rsidP="003A3CD5">
            <w:pPr>
              <w:rPr>
                <w:sz w:val="22"/>
              </w:rPr>
            </w:pPr>
            <w:r>
              <w:rPr>
                <w:sz w:val="22"/>
              </w:rPr>
              <w:t>Staff meetings</w:t>
            </w:r>
          </w:p>
        </w:tc>
        <w:tc>
          <w:tcPr>
            <w:tcW w:w="2407" w:type="dxa"/>
            <w:shd w:val="clear" w:color="auto" w:fill="D5DCE4" w:themeFill="text2" w:themeFillTint="33"/>
          </w:tcPr>
          <w:p w:rsidR="00EF6521" w:rsidRPr="00DC3BA3" w:rsidRDefault="00EF6521" w:rsidP="003A3CD5">
            <w:pPr>
              <w:rPr>
                <w:sz w:val="22"/>
              </w:rPr>
            </w:pPr>
            <w:r w:rsidRPr="00DC3BA3">
              <w:rPr>
                <w:sz w:val="22"/>
              </w:rPr>
              <w:t>Staff</w:t>
            </w:r>
          </w:p>
        </w:tc>
        <w:tc>
          <w:tcPr>
            <w:tcW w:w="2407" w:type="dxa"/>
            <w:vMerge/>
            <w:shd w:val="clear" w:color="auto" w:fill="BDD6EE" w:themeFill="accent1" w:themeFillTint="66"/>
          </w:tcPr>
          <w:p w:rsidR="00EF6521" w:rsidRPr="00DC3BA3" w:rsidRDefault="00EF6521" w:rsidP="003A3CD5">
            <w:pPr>
              <w:rPr>
                <w:b/>
                <w:sz w:val="22"/>
              </w:rPr>
            </w:pPr>
          </w:p>
        </w:tc>
        <w:tc>
          <w:tcPr>
            <w:tcW w:w="2408" w:type="dxa"/>
            <w:shd w:val="clear" w:color="auto" w:fill="8EAADB" w:themeFill="accent5" w:themeFillTint="99"/>
          </w:tcPr>
          <w:p w:rsidR="00EF6521" w:rsidRPr="00DC390E" w:rsidRDefault="00DC390E" w:rsidP="003A3CD5">
            <w:pPr>
              <w:rPr>
                <w:sz w:val="22"/>
              </w:rPr>
            </w:pPr>
            <w:r w:rsidRPr="00DC390E">
              <w:rPr>
                <w:sz w:val="22"/>
              </w:rPr>
              <w:t>monthly</w:t>
            </w:r>
          </w:p>
        </w:tc>
      </w:tr>
      <w:tr w:rsidR="00EF6521" w:rsidTr="003404E0">
        <w:tc>
          <w:tcPr>
            <w:tcW w:w="2407" w:type="dxa"/>
            <w:shd w:val="clear" w:color="auto" w:fill="5B9BD5" w:themeFill="accent1"/>
          </w:tcPr>
          <w:p w:rsidR="00EF6521" w:rsidRDefault="00EF6521" w:rsidP="003A3CD5">
            <w:pPr>
              <w:rPr>
                <w:sz w:val="22"/>
              </w:rPr>
            </w:pPr>
            <w:r>
              <w:rPr>
                <w:sz w:val="22"/>
              </w:rPr>
              <w:t>Management meetings</w:t>
            </w:r>
          </w:p>
        </w:tc>
        <w:tc>
          <w:tcPr>
            <w:tcW w:w="2407" w:type="dxa"/>
            <w:shd w:val="clear" w:color="auto" w:fill="D5DCE4" w:themeFill="text2" w:themeFillTint="33"/>
          </w:tcPr>
          <w:p w:rsidR="00EF6521" w:rsidRPr="00DC3BA3" w:rsidRDefault="00EF6521" w:rsidP="003A3CD5">
            <w:pPr>
              <w:rPr>
                <w:sz w:val="22"/>
              </w:rPr>
            </w:pPr>
            <w:r w:rsidRPr="00DC3BA3">
              <w:rPr>
                <w:sz w:val="22"/>
              </w:rPr>
              <w:t>Leadership team members</w:t>
            </w:r>
          </w:p>
        </w:tc>
        <w:tc>
          <w:tcPr>
            <w:tcW w:w="2407" w:type="dxa"/>
            <w:vMerge/>
            <w:shd w:val="clear" w:color="auto" w:fill="BDD6EE" w:themeFill="accent1" w:themeFillTint="66"/>
          </w:tcPr>
          <w:p w:rsidR="00EF6521" w:rsidRPr="00DC3BA3" w:rsidRDefault="00EF6521" w:rsidP="003A3CD5">
            <w:pPr>
              <w:rPr>
                <w:b/>
                <w:sz w:val="22"/>
              </w:rPr>
            </w:pPr>
          </w:p>
        </w:tc>
        <w:tc>
          <w:tcPr>
            <w:tcW w:w="2408" w:type="dxa"/>
            <w:shd w:val="clear" w:color="auto" w:fill="8EAADB" w:themeFill="accent5" w:themeFillTint="99"/>
          </w:tcPr>
          <w:p w:rsidR="00EF6521" w:rsidRPr="00DC390E" w:rsidRDefault="00DC390E" w:rsidP="003A3CD5">
            <w:pPr>
              <w:rPr>
                <w:sz w:val="22"/>
              </w:rPr>
            </w:pPr>
            <w:r w:rsidRPr="00DC390E">
              <w:rPr>
                <w:sz w:val="22"/>
              </w:rPr>
              <w:t>monthly</w:t>
            </w:r>
          </w:p>
        </w:tc>
      </w:tr>
      <w:tr w:rsidR="00EF6521" w:rsidTr="003404E0">
        <w:tc>
          <w:tcPr>
            <w:tcW w:w="2407" w:type="dxa"/>
            <w:shd w:val="clear" w:color="auto" w:fill="5B9BD5" w:themeFill="accent1"/>
          </w:tcPr>
          <w:p w:rsidR="00EF6521" w:rsidRDefault="00EF6521" w:rsidP="00ED0909">
            <w:pPr>
              <w:rPr>
                <w:sz w:val="22"/>
              </w:rPr>
            </w:pPr>
            <w:r>
              <w:rPr>
                <w:sz w:val="22"/>
              </w:rPr>
              <w:t>Board meetings</w:t>
            </w:r>
          </w:p>
        </w:tc>
        <w:tc>
          <w:tcPr>
            <w:tcW w:w="2407" w:type="dxa"/>
            <w:shd w:val="clear" w:color="auto" w:fill="D5DCE4" w:themeFill="text2" w:themeFillTint="33"/>
          </w:tcPr>
          <w:p w:rsidR="00EF6521" w:rsidRPr="00DC3BA3" w:rsidRDefault="00EF6521" w:rsidP="003A3CD5">
            <w:pPr>
              <w:rPr>
                <w:sz w:val="22"/>
              </w:rPr>
            </w:pPr>
            <w:r w:rsidRPr="00DC3BA3">
              <w:rPr>
                <w:sz w:val="22"/>
              </w:rPr>
              <w:t>Trustees/Directors</w:t>
            </w:r>
          </w:p>
        </w:tc>
        <w:tc>
          <w:tcPr>
            <w:tcW w:w="2407" w:type="dxa"/>
            <w:vMerge/>
            <w:shd w:val="clear" w:color="auto" w:fill="BDD6EE" w:themeFill="accent1" w:themeFillTint="66"/>
          </w:tcPr>
          <w:p w:rsidR="00EF6521" w:rsidRPr="00EF6521" w:rsidRDefault="00EF6521" w:rsidP="003A3CD5">
            <w:pPr>
              <w:rPr>
                <w:sz w:val="22"/>
              </w:rPr>
            </w:pPr>
          </w:p>
        </w:tc>
        <w:tc>
          <w:tcPr>
            <w:tcW w:w="2408" w:type="dxa"/>
            <w:shd w:val="clear" w:color="auto" w:fill="8EAADB" w:themeFill="accent5" w:themeFillTint="99"/>
          </w:tcPr>
          <w:p w:rsidR="00EF6521" w:rsidRPr="00DC390E" w:rsidRDefault="00DC390E" w:rsidP="003A3CD5">
            <w:pPr>
              <w:rPr>
                <w:sz w:val="22"/>
              </w:rPr>
            </w:pPr>
            <w:r w:rsidRPr="00DC390E">
              <w:rPr>
                <w:sz w:val="22"/>
              </w:rPr>
              <w:t>3-monthly</w:t>
            </w:r>
          </w:p>
        </w:tc>
      </w:tr>
    </w:tbl>
    <w:p w:rsidR="00F12999" w:rsidRDefault="00F12999" w:rsidP="00F12999">
      <w:pPr>
        <w:sectPr w:rsidR="00F12999" w:rsidSect="00026857">
          <w:headerReference w:type="default" r:id="rId70"/>
          <w:footerReference w:type="default" r:id="rId71"/>
          <w:headerReference w:type="first" r:id="rId72"/>
          <w:pgSz w:w="11906" w:h="16838"/>
          <w:pgMar w:top="815" w:right="1133" w:bottom="993" w:left="1134" w:header="284" w:footer="227" w:gutter="0"/>
          <w:cols w:space="708"/>
          <w:titlePg/>
          <w:docGrid w:linePitch="360"/>
        </w:sectPr>
      </w:pPr>
      <w:bookmarkStart w:id="85" w:name="_Toc483235207"/>
    </w:p>
    <w:p w:rsidR="00F12999" w:rsidRDefault="00F12999" w:rsidP="00F12999">
      <w:pPr>
        <w:pStyle w:val="Heading1"/>
      </w:pPr>
      <w:bookmarkStart w:id="86" w:name="_Toc490242852"/>
      <w:r>
        <w:lastRenderedPageBreak/>
        <w:t>Quality Plan 20.. to 20..</w:t>
      </w:r>
      <w:bookmarkEnd w:id="86"/>
    </w:p>
    <w:p w:rsidR="00F12999" w:rsidRDefault="00F12999" w:rsidP="00F12999"/>
    <w:tbl>
      <w:tblPr>
        <w:tblStyle w:val="TableGrid"/>
        <w:tblW w:w="0" w:type="auto"/>
        <w:tblLook w:val="04A0" w:firstRow="1" w:lastRow="0" w:firstColumn="1" w:lastColumn="0" w:noHBand="0" w:noVBand="1"/>
      </w:tblPr>
      <w:tblGrid>
        <w:gridCol w:w="1223"/>
        <w:gridCol w:w="1233"/>
        <w:gridCol w:w="1093"/>
        <w:gridCol w:w="1233"/>
        <w:gridCol w:w="1089"/>
        <w:gridCol w:w="1233"/>
        <w:gridCol w:w="1053"/>
        <w:gridCol w:w="1233"/>
        <w:gridCol w:w="1114"/>
        <w:gridCol w:w="1190"/>
        <w:gridCol w:w="1091"/>
        <w:gridCol w:w="1168"/>
        <w:gridCol w:w="1067"/>
      </w:tblGrid>
      <w:tr w:rsidR="000D537B" w:rsidTr="005B4814">
        <w:tc>
          <w:tcPr>
            <w:tcW w:w="1223" w:type="dxa"/>
          </w:tcPr>
          <w:p w:rsidR="00F12999" w:rsidRPr="00E57507" w:rsidRDefault="00F12999" w:rsidP="002F5B9D">
            <w:pPr>
              <w:rPr>
                <w:b/>
                <w:sz w:val="18"/>
                <w:szCs w:val="18"/>
              </w:rPr>
            </w:pPr>
            <w:r w:rsidRPr="00E57507">
              <w:rPr>
                <w:b/>
                <w:sz w:val="18"/>
                <w:szCs w:val="18"/>
              </w:rPr>
              <w:t>Activity</w:t>
            </w:r>
          </w:p>
        </w:tc>
        <w:tc>
          <w:tcPr>
            <w:tcW w:w="1233" w:type="dxa"/>
          </w:tcPr>
          <w:p w:rsidR="00F12999" w:rsidRPr="00E57507" w:rsidRDefault="00F12999" w:rsidP="002F5B9D">
            <w:pPr>
              <w:rPr>
                <w:b/>
                <w:sz w:val="18"/>
                <w:szCs w:val="18"/>
              </w:rPr>
            </w:pPr>
            <w:r w:rsidRPr="00E57507">
              <w:rPr>
                <w:b/>
                <w:sz w:val="18"/>
                <w:szCs w:val="18"/>
              </w:rPr>
              <w:t>January</w:t>
            </w:r>
          </w:p>
        </w:tc>
        <w:tc>
          <w:tcPr>
            <w:tcW w:w="1093" w:type="dxa"/>
          </w:tcPr>
          <w:p w:rsidR="00F12999" w:rsidRPr="00E57507" w:rsidRDefault="00F12999" w:rsidP="002F5B9D">
            <w:pPr>
              <w:rPr>
                <w:b/>
                <w:sz w:val="18"/>
                <w:szCs w:val="18"/>
              </w:rPr>
            </w:pPr>
            <w:r w:rsidRPr="00E57507">
              <w:rPr>
                <w:b/>
                <w:sz w:val="18"/>
                <w:szCs w:val="18"/>
              </w:rPr>
              <w:t>February</w:t>
            </w:r>
          </w:p>
        </w:tc>
        <w:tc>
          <w:tcPr>
            <w:tcW w:w="1233" w:type="dxa"/>
          </w:tcPr>
          <w:p w:rsidR="00F12999" w:rsidRPr="00E57507" w:rsidRDefault="00F12999" w:rsidP="002F5B9D">
            <w:pPr>
              <w:rPr>
                <w:b/>
                <w:sz w:val="18"/>
                <w:szCs w:val="18"/>
              </w:rPr>
            </w:pPr>
            <w:r w:rsidRPr="00E57507">
              <w:rPr>
                <w:b/>
                <w:sz w:val="18"/>
                <w:szCs w:val="18"/>
              </w:rPr>
              <w:t>March</w:t>
            </w:r>
          </w:p>
        </w:tc>
        <w:tc>
          <w:tcPr>
            <w:tcW w:w="1089" w:type="dxa"/>
          </w:tcPr>
          <w:p w:rsidR="00F12999" w:rsidRPr="00E57507" w:rsidRDefault="00F12999" w:rsidP="002F5B9D">
            <w:pPr>
              <w:rPr>
                <w:b/>
                <w:sz w:val="18"/>
                <w:szCs w:val="18"/>
              </w:rPr>
            </w:pPr>
            <w:r w:rsidRPr="00E57507">
              <w:rPr>
                <w:b/>
                <w:sz w:val="18"/>
                <w:szCs w:val="18"/>
              </w:rPr>
              <w:t>April</w:t>
            </w:r>
          </w:p>
        </w:tc>
        <w:tc>
          <w:tcPr>
            <w:tcW w:w="1233" w:type="dxa"/>
          </w:tcPr>
          <w:p w:rsidR="00F12999" w:rsidRPr="00E57507" w:rsidRDefault="00F12999" w:rsidP="002F5B9D">
            <w:pPr>
              <w:rPr>
                <w:b/>
                <w:sz w:val="18"/>
                <w:szCs w:val="18"/>
              </w:rPr>
            </w:pPr>
            <w:r w:rsidRPr="00E57507">
              <w:rPr>
                <w:b/>
                <w:sz w:val="18"/>
                <w:szCs w:val="18"/>
              </w:rPr>
              <w:t>May</w:t>
            </w:r>
          </w:p>
        </w:tc>
        <w:tc>
          <w:tcPr>
            <w:tcW w:w="1053" w:type="dxa"/>
          </w:tcPr>
          <w:p w:rsidR="00F12999" w:rsidRPr="00E57507" w:rsidRDefault="00F12999" w:rsidP="002F5B9D">
            <w:pPr>
              <w:rPr>
                <w:b/>
                <w:sz w:val="18"/>
                <w:szCs w:val="18"/>
              </w:rPr>
            </w:pPr>
            <w:r w:rsidRPr="00E57507">
              <w:rPr>
                <w:b/>
                <w:sz w:val="18"/>
                <w:szCs w:val="18"/>
              </w:rPr>
              <w:t>June</w:t>
            </w:r>
          </w:p>
        </w:tc>
        <w:tc>
          <w:tcPr>
            <w:tcW w:w="1233" w:type="dxa"/>
          </w:tcPr>
          <w:p w:rsidR="00F12999" w:rsidRPr="00E57507" w:rsidRDefault="00F12999" w:rsidP="002F5B9D">
            <w:pPr>
              <w:rPr>
                <w:b/>
                <w:sz w:val="18"/>
                <w:szCs w:val="18"/>
              </w:rPr>
            </w:pPr>
            <w:r w:rsidRPr="00E57507">
              <w:rPr>
                <w:b/>
                <w:sz w:val="18"/>
                <w:szCs w:val="18"/>
              </w:rPr>
              <w:t>July</w:t>
            </w:r>
          </w:p>
        </w:tc>
        <w:tc>
          <w:tcPr>
            <w:tcW w:w="1114" w:type="dxa"/>
          </w:tcPr>
          <w:p w:rsidR="00F12999" w:rsidRPr="00E57507" w:rsidRDefault="00F12999" w:rsidP="002F5B9D">
            <w:pPr>
              <w:rPr>
                <w:b/>
                <w:sz w:val="18"/>
                <w:szCs w:val="18"/>
              </w:rPr>
            </w:pPr>
            <w:r w:rsidRPr="00E57507">
              <w:rPr>
                <w:b/>
                <w:sz w:val="18"/>
                <w:szCs w:val="18"/>
              </w:rPr>
              <w:t>August</w:t>
            </w:r>
          </w:p>
        </w:tc>
        <w:tc>
          <w:tcPr>
            <w:tcW w:w="1190" w:type="dxa"/>
          </w:tcPr>
          <w:p w:rsidR="00F12999" w:rsidRPr="00E57507" w:rsidRDefault="00F12999" w:rsidP="002F5B9D">
            <w:pPr>
              <w:rPr>
                <w:b/>
                <w:sz w:val="18"/>
                <w:szCs w:val="18"/>
              </w:rPr>
            </w:pPr>
            <w:r w:rsidRPr="00E57507">
              <w:rPr>
                <w:b/>
                <w:sz w:val="18"/>
                <w:szCs w:val="18"/>
              </w:rPr>
              <w:t>September</w:t>
            </w:r>
          </w:p>
        </w:tc>
        <w:tc>
          <w:tcPr>
            <w:tcW w:w="1091" w:type="dxa"/>
          </w:tcPr>
          <w:p w:rsidR="00F12999" w:rsidRPr="00E57507" w:rsidRDefault="00F12999" w:rsidP="002F5B9D">
            <w:pPr>
              <w:rPr>
                <w:b/>
                <w:sz w:val="18"/>
                <w:szCs w:val="18"/>
              </w:rPr>
            </w:pPr>
            <w:r w:rsidRPr="00E57507">
              <w:rPr>
                <w:b/>
                <w:sz w:val="18"/>
                <w:szCs w:val="18"/>
              </w:rPr>
              <w:t>October</w:t>
            </w:r>
          </w:p>
        </w:tc>
        <w:tc>
          <w:tcPr>
            <w:tcW w:w="1168" w:type="dxa"/>
          </w:tcPr>
          <w:p w:rsidR="00F12999" w:rsidRPr="00E57507" w:rsidRDefault="00F12999" w:rsidP="002F5B9D">
            <w:pPr>
              <w:rPr>
                <w:b/>
                <w:sz w:val="18"/>
                <w:szCs w:val="18"/>
              </w:rPr>
            </w:pPr>
            <w:r w:rsidRPr="00E57507">
              <w:rPr>
                <w:b/>
                <w:sz w:val="18"/>
                <w:szCs w:val="18"/>
              </w:rPr>
              <w:t>November</w:t>
            </w:r>
          </w:p>
        </w:tc>
        <w:tc>
          <w:tcPr>
            <w:tcW w:w="1067" w:type="dxa"/>
          </w:tcPr>
          <w:p w:rsidR="00F12999" w:rsidRPr="00E57507" w:rsidRDefault="00F12999" w:rsidP="002F5B9D">
            <w:pPr>
              <w:rPr>
                <w:b/>
                <w:sz w:val="18"/>
                <w:szCs w:val="18"/>
              </w:rPr>
            </w:pPr>
            <w:r w:rsidRPr="00E57507">
              <w:rPr>
                <w:b/>
                <w:sz w:val="18"/>
                <w:szCs w:val="18"/>
              </w:rPr>
              <w:t>December</w:t>
            </w:r>
          </w:p>
        </w:tc>
      </w:tr>
      <w:tr w:rsidR="005B4814" w:rsidTr="00732F27">
        <w:tc>
          <w:tcPr>
            <w:tcW w:w="1223" w:type="dxa"/>
          </w:tcPr>
          <w:p w:rsidR="00B765C5" w:rsidRPr="00E57507" w:rsidRDefault="00B765C5" w:rsidP="00B765C5">
            <w:pPr>
              <w:rPr>
                <w:b/>
              </w:rPr>
            </w:pPr>
            <w:r w:rsidRPr="00E57507">
              <w:rPr>
                <w:b/>
              </w:rPr>
              <w:t>Audit</w:t>
            </w:r>
          </w:p>
        </w:tc>
        <w:tc>
          <w:tcPr>
            <w:tcW w:w="1233" w:type="dxa"/>
            <w:shd w:val="clear" w:color="auto" w:fill="C5E0B3" w:themeFill="accent6" w:themeFillTint="66"/>
          </w:tcPr>
          <w:p w:rsidR="00B765C5" w:rsidRPr="00767330" w:rsidRDefault="00B765C5" w:rsidP="00B765C5">
            <w:pPr>
              <w:rPr>
                <w:sz w:val="18"/>
                <w:szCs w:val="18"/>
              </w:rPr>
            </w:pPr>
            <w:r>
              <w:rPr>
                <w:sz w:val="18"/>
                <w:szCs w:val="18"/>
              </w:rPr>
              <w:t>SU records</w:t>
            </w:r>
          </w:p>
        </w:tc>
        <w:tc>
          <w:tcPr>
            <w:tcW w:w="1093" w:type="dxa"/>
            <w:shd w:val="clear" w:color="auto" w:fill="B4C6E7" w:themeFill="accent5" w:themeFillTint="66"/>
          </w:tcPr>
          <w:p w:rsidR="00B765C5" w:rsidRPr="00F60F1E" w:rsidRDefault="00B765C5" w:rsidP="00B765C5">
            <w:pPr>
              <w:rPr>
                <w:sz w:val="18"/>
                <w:szCs w:val="18"/>
              </w:rPr>
            </w:pPr>
            <w:r w:rsidRPr="00F60F1E">
              <w:rPr>
                <w:sz w:val="18"/>
                <w:szCs w:val="18"/>
              </w:rPr>
              <w:t>Employee records</w:t>
            </w:r>
          </w:p>
        </w:tc>
        <w:tc>
          <w:tcPr>
            <w:tcW w:w="1233" w:type="dxa"/>
            <w:shd w:val="clear" w:color="auto" w:fill="FFE599" w:themeFill="accent4" w:themeFillTint="66"/>
          </w:tcPr>
          <w:p w:rsidR="00B765C5" w:rsidRPr="00F60F1E" w:rsidRDefault="00B765C5" w:rsidP="00B765C5">
            <w:pPr>
              <w:rPr>
                <w:sz w:val="18"/>
                <w:szCs w:val="18"/>
              </w:rPr>
            </w:pPr>
            <w:r w:rsidRPr="00F60F1E">
              <w:rPr>
                <w:sz w:val="18"/>
                <w:szCs w:val="18"/>
              </w:rPr>
              <w:t>Medication management processes</w:t>
            </w:r>
          </w:p>
        </w:tc>
        <w:tc>
          <w:tcPr>
            <w:tcW w:w="1089" w:type="dxa"/>
            <w:shd w:val="clear" w:color="auto" w:fill="F4B083" w:themeFill="accent2" w:themeFillTint="99"/>
          </w:tcPr>
          <w:p w:rsidR="00B765C5" w:rsidRPr="002F5B9D" w:rsidRDefault="00B765C5" w:rsidP="00B765C5">
            <w:pPr>
              <w:rPr>
                <w:sz w:val="18"/>
                <w:szCs w:val="18"/>
              </w:rPr>
            </w:pPr>
            <w:r>
              <w:rPr>
                <w:sz w:val="18"/>
                <w:szCs w:val="18"/>
              </w:rPr>
              <w:t>Laundry and cleaning systems</w:t>
            </w:r>
          </w:p>
        </w:tc>
        <w:tc>
          <w:tcPr>
            <w:tcW w:w="1233" w:type="dxa"/>
            <w:shd w:val="clear" w:color="auto" w:fill="D9D9D9" w:themeFill="background1" w:themeFillShade="D9"/>
          </w:tcPr>
          <w:p w:rsidR="00B765C5" w:rsidRPr="002F5B9D" w:rsidRDefault="00B765C5" w:rsidP="00B765C5">
            <w:pPr>
              <w:rPr>
                <w:sz w:val="18"/>
                <w:szCs w:val="18"/>
              </w:rPr>
            </w:pPr>
            <w:r>
              <w:rPr>
                <w:sz w:val="18"/>
                <w:szCs w:val="18"/>
              </w:rPr>
              <w:t>Environment</w:t>
            </w:r>
          </w:p>
        </w:tc>
        <w:tc>
          <w:tcPr>
            <w:tcW w:w="1053" w:type="dxa"/>
            <w:shd w:val="clear" w:color="auto" w:fill="92D050"/>
          </w:tcPr>
          <w:p w:rsidR="00B765C5" w:rsidRDefault="00B765C5" w:rsidP="00B765C5">
            <w:pPr>
              <w:rPr>
                <w:sz w:val="18"/>
                <w:szCs w:val="18"/>
              </w:rPr>
            </w:pPr>
            <w:r>
              <w:rPr>
                <w:sz w:val="18"/>
                <w:szCs w:val="18"/>
              </w:rPr>
              <w:t>Spill-kit</w:t>
            </w:r>
          </w:p>
          <w:p w:rsidR="00B765C5" w:rsidRDefault="00B765C5" w:rsidP="00B765C5">
            <w:pPr>
              <w:rPr>
                <w:sz w:val="18"/>
                <w:szCs w:val="18"/>
              </w:rPr>
            </w:pPr>
            <w:r>
              <w:rPr>
                <w:sz w:val="18"/>
                <w:szCs w:val="18"/>
              </w:rPr>
              <w:t>Emergency supplies</w:t>
            </w:r>
          </w:p>
          <w:p w:rsidR="00B765C5" w:rsidRDefault="00B765C5" w:rsidP="00B765C5">
            <w:pPr>
              <w:rPr>
                <w:sz w:val="18"/>
                <w:szCs w:val="18"/>
              </w:rPr>
            </w:pPr>
            <w:r>
              <w:rPr>
                <w:sz w:val="18"/>
                <w:szCs w:val="18"/>
              </w:rPr>
              <w:t>First aid kit</w:t>
            </w:r>
          </w:p>
          <w:p w:rsidR="00B765C5" w:rsidRPr="002F5B9D" w:rsidRDefault="00B765C5" w:rsidP="00B765C5">
            <w:pPr>
              <w:rPr>
                <w:sz w:val="18"/>
                <w:szCs w:val="18"/>
              </w:rPr>
            </w:pPr>
            <w:r>
              <w:rPr>
                <w:sz w:val="18"/>
                <w:szCs w:val="18"/>
              </w:rPr>
              <w:t>PPE</w:t>
            </w:r>
          </w:p>
        </w:tc>
        <w:tc>
          <w:tcPr>
            <w:tcW w:w="1233" w:type="dxa"/>
            <w:shd w:val="clear" w:color="auto" w:fill="FFD966" w:themeFill="accent4" w:themeFillTint="99"/>
          </w:tcPr>
          <w:p w:rsidR="00B765C5" w:rsidRPr="00767330" w:rsidRDefault="00B765C5" w:rsidP="00B765C5">
            <w:pPr>
              <w:rPr>
                <w:sz w:val="18"/>
                <w:szCs w:val="18"/>
              </w:rPr>
            </w:pPr>
            <w:r>
              <w:rPr>
                <w:sz w:val="18"/>
                <w:szCs w:val="18"/>
              </w:rPr>
              <w:t>SU records</w:t>
            </w:r>
          </w:p>
        </w:tc>
        <w:tc>
          <w:tcPr>
            <w:tcW w:w="1114" w:type="dxa"/>
            <w:shd w:val="clear" w:color="auto" w:fill="C574DE"/>
          </w:tcPr>
          <w:p w:rsidR="00B765C5" w:rsidRPr="00F60F1E" w:rsidRDefault="001A4EF1" w:rsidP="00B765C5">
            <w:pPr>
              <w:rPr>
                <w:sz w:val="18"/>
                <w:szCs w:val="18"/>
              </w:rPr>
            </w:pPr>
            <w:r>
              <w:rPr>
                <w:sz w:val="18"/>
                <w:szCs w:val="18"/>
              </w:rPr>
              <w:t>Food plan and food preparation processes</w:t>
            </w:r>
          </w:p>
        </w:tc>
        <w:tc>
          <w:tcPr>
            <w:tcW w:w="1190" w:type="dxa"/>
            <w:shd w:val="clear" w:color="auto" w:fill="8496B0" w:themeFill="text2" w:themeFillTint="99"/>
          </w:tcPr>
          <w:p w:rsidR="00B765C5" w:rsidRPr="00F60F1E" w:rsidRDefault="00B765C5" w:rsidP="00B765C5">
            <w:pPr>
              <w:rPr>
                <w:sz w:val="18"/>
                <w:szCs w:val="18"/>
              </w:rPr>
            </w:pPr>
            <w:r w:rsidRPr="00F60F1E">
              <w:rPr>
                <w:sz w:val="18"/>
                <w:szCs w:val="18"/>
              </w:rPr>
              <w:t>Medication management processes</w:t>
            </w:r>
          </w:p>
        </w:tc>
        <w:tc>
          <w:tcPr>
            <w:tcW w:w="1091" w:type="dxa"/>
            <w:shd w:val="clear" w:color="auto" w:fill="FFFF00"/>
          </w:tcPr>
          <w:p w:rsidR="00B765C5" w:rsidRPr="002F5B9D" w:rsidRDefault="00B765C5" w:rsidP="00B765C5">
            <w:pPr>
              <w:rPr>
                <w:sz w:val="18"/>
                <w:szCs w:val="18"/>
              </w:rPr>
            </w:pPr>
            <w:r>
              <w:rPr>
                <w:sz w:val="18"/>
                <w:szCs w:val="18"/>
              </w:rPr>
              <w:t>Laundry and cleaning systems</w:t>
            </w:r>
          </w:p>
        </w:tc>
        <w:tc>
          <w:tcPr>
            <w:tcW w:w="1168" w:type="dxa"/>
            <w:shd w:val="clear" w:color="auto" w:fill="00B0F0"/>
          </w:tcPr>
          <w:p w:rsidR="00B765C5" w:rsidRPr="002F5B9D" w:rsidRDefault="00B765C5" w:rsidP="00B765C5">
            <w:pPr>
              <w:rPr>
                <w:sz w:val="18"/>
                <w:szCs w:val="18"/>
              </w:rPr>
            </w:pPr>
            <w:r>
              <w:rPr>
                <w:sz w:val="18"/>
                <w:szCs w:val="18"/>
              </w:rPr>
              <w:t>Environment</w:t>
            </w:r>
          </w:p>
        </w:tc>
        <w:tc>
          <w:tcPr>
            <w:tcW w:w="1067" w:type="dxa"/>
            <w:shd w:val="clear" w:color="auto" w:fill="12DE39"/>
          </w:tcPr>
          <w:p w:rsidR="00B765C5" w:rsidRDefault="00B765C5" w:rsidP="00B765C5">
            <w:pPr>
              <w:rPr>
                <w:sz w:val="18"/>
                <w:szCs w:val="18"/>
              </w:rPr>
            </w:pPr>
            <w:r>
              <w:rPr>
                <w:sz w:val="18"/>
                <w:szCs w:val="18"/>
              </w:rPr>
              <w:t>Spill-kit</w:t>
            </w:r>
          </w:p>
          <w:p w:rsidR="00B765C5" w:rsidRDefault="00B765C5" w:rsidP="00B765C5">
            <w:pPr>
              <w:rPr>
                <w:sz w:val="18"/>
                <w:szCs w:val="18"/>
              </w:rPr>
            </w:pPr>
            <w:r>
              <w:rPr>
                <w:sz w:val="18"/>
                <w:szCs w:val="18"/>
              </w:rPr>
              <w:t>Emergency supplies</w:t>
            </w:r>
          </w:p>
          <w:p w:rsidR="00B765C5" w:rsidRDefault="00B765C5" w:rsidP="00B765C5">
            <w:pPr>
              <w:rPr>
                <w:sz w:val="18"/>
                <w:szCs w:val="18"/>
              </w:rPr>
            </w:pPr>
            <w:r>
              <w:rPr>
                <w:sz w:val="18"/>
                <w:szCs w:val="18"/>
              </w:rPr>
              <w:t>First aid kit</w:t>
            </w:r>
          </w:p>
          <w:p w:rsidR="00B765C5" w:rsidRPr="002F5B9D" w:rsidRDefault="00B765C5" w:rsidP="00B765C5">
            <w:pPr>
              <w:rPr>
                <w:sz w:val="18"/>
                <w:szCs w:val="18"/>
              </w:rPr>
            </w:pPr>
            <w:r>
              <w:rPr>
                <w:sz w:val="18"/>
                <w:szCs w:val="18"/>
              </w:rPr>
              <w:t>PPE</w:t>
            </w:r>
          </w:p>
        </w:tc>
      </w:tr>
      <w:tr w:rsidR="005B4814" w:rsidTr="00732F27">
        <w:tc>
          <w:tcPr>
            <w:tcW w:w="1223" w:type="dxa"/>
          </w:tcPr>
          <w:p w:rsidR="00B765C5" w:rsidRPr="00E57507" w:rsidRDefault="00B765C5" w:rsidP="00B765C5">
            <w:pPr>
              <w:rPr>
                <w:b/>
                <w:sz w:val="18"/>
                <w:szCs w:val="18"/>
              </w:rPr>
            </w:pPr>
            <w:r w:rsidRPr="00E57507">
              <w:rPr>
                <w:b/>
                <w:sz w:val="18"/>
                <w:szCs w:val="18"/>
              </w:rPr>
              <w:t>Collate and analyse SU</w:t>
            </w:r>
          </w:p>
          <w:p w:rsidR="00B765C5" w:rsidRPr="00E57507" w:rsidRDefault="00B765C5" w:rsidP="00B765C5">
            <w:pPr>
              <w:rPr>
                <w:b/>
                <w:sz w:val="18"/>
                <w:szCs w:val="18"/>
              </w:rPr>
            </w:pPr>
            <w:r w:rsidRPr="00E57507">
              <w:rPr>
                <w:b/>
                <w:sz w:val="18"/>
                <w:szCs w:val="18"/>
              </w:rPr>
              <w:t>satisfaction surveys</w:t>
            </w:r>
          </w:p>
        </w:tc>
        <w:tc>
          <w:tcPr>
            <w:tcW w:w="1233" w:type="dxa"/>
          </w:tcPr>
          <w:p w:rsidR="00B765C5" w:rsidRPr="002F5B9D" w:rsidRDefault="00B765C5" w:rsidP="00B765C5">
            <w:pPr>
              <w:rPr>
                <w:sz w:val="18"/>
                <w:szCs w:val="18"/>
              </w:rPr>
            </w:pPr>
          </w:p>
        </w:tc>
        <w:tc>
          <w:tcPr>
            <w:tcW w:w="1093" w:type="dxa"/>
          </w:tcPr>
          <w:p w:rsidR="00B765C5" w:rsidRPr="002F5B9D" w:rsidRDefault="00B765C5" w:rsidP="00B765C5">
            <w:pPr>
              <w:rPr>
                <w:sz w:val="18"/>
                <w:szCs w:val="18"/>
              </w:rPr>
            </w:pPr>
          </w:p>
        </w:tc>
        <w:tc>
          <w:tcPr>
            <w:tcW w:w="1233" w:type="dxa"/>
          </w:tcPr>
          <w:p w:rsidR="00B765C5" w:rsidRPr="002F5B9D" w:rsidRDefault="00B765C5" w:rsidP="00B765C5">
            <w:pPr>
              <w:rPr>
                <w:sz w:val="18"/>
                <w:szCs w:val="18"/>
              </w:rPr>
            </w:pPr>
          </w:p>
        </w:tc>
        <w:tc>
          <w:tcPr>
            <w:tcW w:w="1089" w:type="dxa"/>
            <w:shd w:val="clear" w:color="auto" w:fill="F4B083" w:themeFill="accent2" w:themeFillTint="99"/>
          </w:tcPr>
          <w:p w:rsidR="00785E4B" w:rsidRDefault="00785E4B" w:rsidP="00B765C5">
            <w:pPr>
              <w:jc w:val="center"/>
              <w:rPr>
                <w:sz w:val="18"/>
                <w:szCs w:val="18"/>
              </w:rPr>
            </w:pPr>
          </w:p>
          <w:p w:rsidR="00B765C5" w:rsidRPr="002F5B9D" w:rsidRDefault="00B765C5" w:rsidP="00B765C5">
            <w:pPr>
              <w:jc w:val="center"/>
              <w:rPr>
                <w:sz w:val="18"/>
                <w:szCs w:val="18"/>
              </w:rPr>
            </w:pPr>
            <w:r>
              <w:rPr>
                <w:sz w:val="18"/>
                <w:szCs w:val="18"/>
              </w:rPr>
              <w:t>x</w:t>
            </w:r>
          </w:p>
        </w:tc>
        <w:tc>
          <w:tcPr>
            <w:tcW w:w="1233" w:type="dxa"/>
          </w:tcPr>
          <w:p w:rsidR="00B765C5" w:rsidRPr="002F5B9D" w:rsidRDefault="00B765C5" w:rsidP="00B765C5">
            <w:pPr>
              <w:rPr>
                <w:sz w:val="18"/>
                <w:szCs w:val="18"/>
              </w:rPr>
            </w:pPr>
          </w:p>
        </w:tc>
        <w:tc>
          <w:tcPr>
            <w:tcW w:w="1053" w:type="dxa"/>
          </w:tcPr>
          <w:p w:rsidR="00B765C5" w:rsidRPr="002F5B9D" w:rsidRDefault="00B765C5" w:rsidP="00B765C5">
            <w:pPr>
              <w:rPr>
                <w:sz w:val="18"/>
                <w:szCs w:val="18"/>
              </w:rPr>
            </w:pPr>
          </w:p>
        </w:tc>
        <w:tc>
          <w:tcPr>
            <w:tcW w:w="1233" w:type="dxa"/>
          </w:tcPr>
          <w:p w:rsidR="00B765C5" w:rsidRPr="002F5B9D" w:rsidRDefault="00B765C5" w:rsidP="00B765C5">
            <w:pPr>
              <w:rPr>
                <w:sz w:val="18"/>
                <w:szCs w:val="18"/>
              </w:rPr>
            </w:pPr>
          </w:p>
        </w:tc>
        <w:tc>
          <w:tcPr>
            <w:tcW w:w="1114" w:type="dxa"/>
          </w:tcPr>
          <w:p w:rsidR="00B765C5" w:rsidRPr="002F5B9D" w:rsidRDefault="00B765C5" w:rsidP="00B765C5">
            <w:pPr>
              <w:rPr>
                <w:sz w:val="18"/>
                <w:szCs w:val="18"/>
              </w:rPr>
            </w:pPr>
          </w:p>
        </w:tc>
        <w:tc>
          <w:tcPr>
            <w:tcW w:w="1190" w:type="dxa"/>
          </w:tcPr>
          <w:p w:rsidR="00B765C5" w:rsidRPr="002F5B9D" w:rsidRDefault="00B765C5" w:rsidP="00B765C5">
            <w:pPr>
              <w:rPr>
                <w:sz w:val="18"/>
                <w:szCs w:val="18"/>
              </w:rPr>
            </w:pPr>
          </w:p>
        </w:tc>
        <w:tc>
          <w:tcPr>
            <w:tcW w:w="1091" w:type="dxa"/>
            <w:shd w:val="clear" w:color="auto" w:fill="FFFF00"/>
          </w:tcPr>
          <w:p w:rsidR="00B765C5" w:rsidRPr="002F5B9D" w:rsidRDefault="00B765C5" w:rsidP="00B765C5">
            <w:pPr>
              <w:rPr>
                <w:sz w:val="18"/>
                <w:szCs w:val="18"/>
              </w:rPr>
            </w:pPr>
            <w:r>
              <w:rPr>
                <w:sz w:val="18"/>
                <w:szCs w:val="18"/>
              </w:rPr>
              <w:t>x</w:t>
            </w:r>
          </w:p>
        </w:tc>
        <w:tc>
          <w:tcPr>
            <w:tcW w:w="1168" w:type="dxa"/>
          </w:tcPr>
          <w:p w:rsidR="00B765C5" w:rsidRPr="002F5B9D" w:rsidRDefault="00B765C5" w:rsidP="00B765C5">
            <w:pPr>
              <w:rPr>
                <w:sz w:val="18"/>
                <w:szCs w:val="18"/>
              </w:rPr>
            </w:pPr>
          </w:p>
        </w:tc>
        <w:tc>
          <w:tcPr>
            <w:tcW w:w="1067" w:type="dxa"/>
          </w:tcPr>
          <w:p w:rsidR="00B765C5" w:rsidRPr="002F5B9D" w:rsidRDefault="00B765C5" w:rsidP="00B765C5">
            <w:pPr>
              <w:rPr>
                <w:sz w:val="18"/>
                <w:szCs w:val="18"/>
              </w:rPr>
            </w:pPr>
          </w:p>
        </w:tc>
      </w:tr>
      <w:tr w:rsidR="005B4814" w:rsidTr="00732F27">
        <w:tc>
          <w:tcPr>
            <w:tcW w:w="1223" w:type="dxa"/>
          </w:tcPr>
          <w:p w:rsidR="00B765C5" w:rsidRPr="00E57507" w:rsidRDefault="00B765C5" w:rsidP="00B765C5">
            <w:pPr>
              <w:rPr>
                <w:b/>
                <w:sz w:val="18"/>
                <w:szCs w:val="18"/>
              </w:rPr>
            </w:pPr>
            <w:r w:rsidRPr="00E57507">
              <w:rPr>
                <w:b/>
                <w:sz w:val="18"/>
                <w:szCs w:val="18"/>
              </w:rPr>
              <w:t>Collate and analyse family satisfaction survey</w:t>
            </w:r>
          </w:p>
        </w:tc>
        <w:tc>
          <w:tcPr>
            <w:tcW w:w="1233" w:type="dxa"/>
          </w:tcPr>
          <w:p w:rsidR="00B765C5" w:rsidRPr="002F5B9D" w:rsidRDefault="00B765C5" w:rsidP="00B765C5">
            <w:pPr>
              <w:rPr>
                <w:sz w:val="18"/>
                <w:szCs w:val="18"/>
              </w:rPr>
            </w:pPr>
          </w:p>
        </w:tc>
        <w:tc>
          <w:tcPr>
            <w:tcW w:w="1093" w:type="dxa"/>
          </w:tcPr>
          <w:p w:rsidR="00B765C5" w:rsidRPr="002F5B9D" w:rsidRDefault="00B765C5" w:rsidP="00B765C5">
            <w:pPr>
              <w:rPr>
                <w:sz w:val="18"/>
                <w:szCs w:val="18"/>
              </w:rPr>
            </w:pPr>
          </w:p>
        </w:tc>
        <w:tc>
          <w:tcPr>
            <w:tcW w:w="1233" w:type="dxa"/>
            <w:shd w:val="clear" w:color="auto" w:fill="FFE599" w:themeFill="accent4" w:themeFillTint="66"/>
          </w:tcPr>
          <w:p w:rsidR="00785E4B" w:rsidRDefault="00785E4B" w:rsidP="00B765C5">
            <w:pPr>
              <w:jc w:val="center"/>
              <w:rPr>
                <w:sz w:val="18"/>
                <w:szCs w:val="18"/>
              </w:rPr>
            </w:pPr>
          </w:p>
          <w:p w:rsidR="00785E4B" w:rsidRDefault="00785E4B" w:rsidP="00B765C5">
            <w:pPr>
              <w:jc w:val="center"/>
              <w:rPr>
                <w:sz w:val="18"/>
                <w:szCs w:val="18"/>
              </w:rPr>
            </w:pPr>
          </w:p>
          <w:p w:rsidR="00B765C5" w:rsidRPr="002F5B9D" w:rsidRDefault="00B765C5" w:rsidP="00B765C5">
            <w:pPr>
              <w:jc w:val="center"/>
              <w:rPr>
                <w:sz w:val="18"/>
                <w:szCs w:val="18"/>
              </w:rPr>
            </w:pPr>
            <w:r>
              <w:rPr>
                <w:sz w:val="18"/>
                <w:szCs w:val="18"/>
              </w:rPr>
              <w:t>x</w:t>
            </w:r>
          </w:p>
        </w:tc>
        <w:tc>
          <w:tcPr>
            <w:tcW w:w="1089" w:type="dxa"/>
          </w:tcPr>
          <w:p w:rsidR="00B765C5" w:rsidRDefault="00B765C5" w:rsidP="00B765C5">
            <w:pPr>
              <w:jc w:val="center"/>
              <w:rPr>
                <w:sz w:val="18"/>
                <w:szCs w:val="18"/>
              </w:rPr>
            </w:pPr>
          </w:p>
        </w:tc>
        <w:tc>
          <w:tcPr>
            <w:tcW w:w="1233" w:type="dxa"/>
          </w:tcPr>
          <w:p w:rsidR="00B765C5" w:rsidRPr="002F5B9D" w:rsidRDefault="00B765C5" w:rsidP="00B765C5">
            <w:pPr>
              <w:rPr>
                <w:sz w:val="18"/>
                <w:szCs w:val="18"/>
              </w:rPr>
            </w:pPr>
          </w:p>
        </w:tc>
        <w:tc>
          <w:tcPr>
            <w:tcW w:w="1053" w:type="dxa"/>
          </w:tcPr>
          <w:p w:rsidR="00B765C5" w:rsidRPr="002F5B9D" w:rsidRDefault="00B765C5" w:rsidP="00B765C5">
            <w:pPr>
              <w:rPr>
                <w:sz w:val="18"/>
                <w:szCs w:val="18"/>
              </w:rPr>
            </w:pPr>
          </w:p>
        </w:tc>
        <w:tc>
          <w:tcPr>
            <w:tcW w:w="1233" w:type="dxa"/>
          </w:tcPr>
          <w:p w:rsidR="00B765C5" w:rsidRPr="002F5B9D" w:rsidRDefault="00B765C5" w:rsidP="00B765C5">
            <w:pPr>
              <w:rPr>
                <w:sz w:val="18"/>
                <w:szCs w:val="18"/>
              </w:rPr>
            </w:pPr>
          </w:p>
        </w:tc>
        <w:tc>
          <w:tcPr>
            <w:tcW w:w="1114" w:type="dxa"/>
          </w:tcPr>
          <w:p w:rsidR="00B765C5" w:rsidRPr="002F5B9D" w:rsidRDefault="00B765C5" w:rsidP="00B765C5">
            <w:pPr>
              <w:rPr>
                <w:sz w:val="18"/>
                <w:szCs w:val="18"/>
              </w:rPr>
            </w:pPr>
          </w:p>
        </w:tc>
        <w:tc>
          <w:tcPr>
            <w:tcW w:w="1190" w:type="dxa"/>
            <w:shd w:val="clear" w:color="auto" w:fill="8496B0" w:themeFill="text2" w:themeFillTint="99"/>
          </w:tcPr>
          <w:p w:rsidR="00B765C5" w:rsidRPr="002F5B9D" w:rsidRDefault="00B765C5" w:rsidP="00B765C5">
            <w:pPr>
              <w:jc w:val="center"/>
              <w:rPr>
                <w:sz w:val="18"/>
                <w:szCs w:val="18"/>
              </w:rPr>
            </w:pPr>
            <w:r>
              <w:rPr>
                <w:sz w:val="18"/>
                <w:szCs w:val="18"/>
              </w:rPr>
              <w:t>x</w:t>
            </w:r>
          </w:p>
        </w:tc>
        <w:tc>
          <w:tcPr>
            <w:tcW w:w="1091" w:type="dxa"/>
          </w:tcPr>
          <w:p w:rsidR="00B765C5" w:rsidRDefault="00B765C5" w:rsidP="00B765C5">
            <w:pPr>
              <w:rPr>
                <w:sz w:val="18"/>
                <w:szCs w:val="18"/>
              </w:rPr>
            </w:pPr>
          </w:p>
        </w:tc>
        <w:tc>
          <w:tcPr>
            <w:tcW w:w="1168" w:type="dxa"/>
          </w:tcPr>
          <w:p w:rsidR="00B765C5" w:rsidRPr="002F5B9D" w:rsidRDefault="00B765C5" w:rsidP="00B765C5">
            <w:pPr>
              <w:rPr>
                <w:sz w:val="18"/>
                <w:szCs w:val="18"/>
              </w:rPr>
            </w:pPr>
          </w:p>
        </w:tc>
        <w:tc>
          <w:tcPr>
            <w:tcW w:w="1067" w:type="dxa"/>
          </w:tcPr>
          <w:p w:rsidR="00B765C5" w:rsidRPr="002F5B9D" w:rsidRDefault="00B765C5" w:rsidP="00B765C5">
            <w:pPr>
              <w:rPr>
                <w:sz w:val="18"/>
                <w:szCs w:val="18"/>
              </w:rPr>
            </w:pPr>
          </w:p>
        </w:tc>
      </w:tr>
      <w:tr w:rsidR="005B4814" w:rsidTr="000A1A3B">
        <w:tc>
          <w:tcPr>
            <w:tcW w:w="1223" w:type="dxa"/>
          </w:tcPr>
          <w:p w:rsidR="00B765C5" w:rsidRPr="00E57507" w:rsidRDefault="00B765C5" w:rsidP="00B765C5">
            <w:pPr>
              <w:rPr>
                <w:b/>
                <w:sz w:val="18"/>
                <w:szCs w:val="18"/>
              </w:rPr>
            </w:pPr>
            <w:r w:rsidRPr="00E57507">
              <w:rPr>
                <w:b/>
                <w:sz w:val="18"/>
                <w:szCs w:val="18"/>
              </w:rPr>
              <w:t>Employee satisfaction surveys</w:t>
            </w:r>
          </w:p>
        </w:tc>
        <w:tc>
          <w:tcPr>
            <w:tcW w:w="1233" w:type="dxa"/>
          </w:tcPr>
          <w:p w:rsidR="00B765C5" w:rsidRPr="002F5B9D" w:rsidRDefault="00B765C5" w:rsidP="00B765C5">
            <w:pPr>
              <w:rPr>
                <w:sz w:val="18"/>
                <w:szCs w:val="18"/>
              </w:rPr>
            </w:pPr>
          </w:p>
        </w:tc>
        <w:tc>
          <w:tcPr>
            <w:tcW w:w="1093" w:type="dxa"/>
          </w:tcPr>
          <w:p w:rsidR="00B765C5" w:rsidRPr="002F5B9D" w:rsidRDefault="00B765C5" w:rsidP="00B765C5">
            <w:pPr>
              <w:rPr>
                <w:sz w:val="18"/>
                <w:szCs w:val="18"/>
              </w:rPr>
            </w:pPr>
          </w:p>
        </w:tc>
        <w:tc>
          <w:tcPr>
            <w:tcW w:w="1233" w:type="dxa"/>
          </w:tcPr>
          <w:p w:rsidR="00B765C5" w:rsidRPr="002F5B9D" w:rsidRDefault="00B765C5" w:rsidP="00B765C5">
            <w:pPr>
              <w:rPr>
                <w:sz w:val="18"/>
                <w:szCs w:val="18"/>
              </w:rPr>
            </w:pPr>
          </w:p>
        </w:tc>
        <w:tc>
          <w:tcPr>
            <w:tcW w:w="1089" w:type="dxa"/>
          </w:tcPr>
          <w:p w:rsidR="00B765C5" w:rsidRDefault="00B765C5" w:rsidP="00B765C5">
            <w:pPr>
              <w:jc w:val="center"/>
              <w:rPr>
                <w:sz w:val="18"/>
                <w:szCs w:val="18"/>
              </w:rPr>
            </w:pPr>
          </w:p>
        </w:tc>
        <w:tc>
          <w:tcPr>
            <w:tcW w:w="1233" w:type="dxa"/>
          </w:tcPr>
          <w:p w:rsidR="00B765C5" w:rsidRPr="002F5B9D" w:rsidRDefault="00B765C5" w:rsidP="00B765C5">
            <w:pPr>
              <w:rPr>
                <w:sz w:val="18"/>
                <w:szCs w:val="18"/>
              </w:rPr>
            </w:pPr>
          </w:p>
        </w:tc>
        <w:tc>
          <w:tcPr>
            <w:tcW w:w="1053" w:type="dxa"/>
            <w:shd w:val="clear" w:color="auto" w:fill="92D050"/>
          </w:tcPr>
          <w:p w:rsidR="00B765C5" w:rsidRPr="002F5B9D" w:rsidRDefault="00B765C5" w:rsidP="00B765C5">
            <w:pPr>
              <w:jc w:val="center"/>
              <w:rPr>
                <w:sz w:val="18"/>
                <w:szCs w:val="18"/>
              </w:rPr>
            </w:pPr>
            <w:r>
              <w:rPr>
                <w:sz w:val="18"/>
                <w:szCs w:val="18"/>
              </w:rPr>
              <w:t>x</w:t>
            </w:r>
          </w:p>
        </w:tc>
        <w:tc>
          <w:tcPr>
            <w:tcW w:w="1233" w:type="dxa"/>
          </w:tcPr>
          <w:p w:rsidR="00B765C5" w:rsidRPr="002F5B9D" w:rsidRDefault="00B765C5" w:rsidP="00B765C5">
            <w:pPr>
              <w:rPr>
                <w:sz w:val="18"/>
                <w:szCs w:val="18"/>
              </w:rPr>
            </w:pPr>
          </w:p>
        </w:tc>
        <w:tc>
          <w:tcPr>
            <w:tcW w:w="1114" w:type="dxa"/>
          </w:tcPr>
          <w:p w:rsidR="00B765C5" w:rsidRPr="002F5B9D" w:rsidRDefault="00B765C5" w:rsidP="00B765C5">
            <w:pPr>
              <w:rPr>
                <w:sz w:val="18"/>
                <w:szCs w:val="18"/>
              </w:rPr>
            </w:pPr>
          </w:p>
        </w:tc>
        <w:tc>
          <w:tcPr>
            <w:tcW w:w="1190" w:type="dxa"/>
          </w:tcPr>
          <w:p w:rsidR="00B765C5" w:rsidRPr="002F5B9D" w:rsidRDefault="00B765C5" w:rsidP="00B765C5">
            <w:pPr>
              <w:rPr>
                <w:sz w:val="18"/>
                <w:szCs w:val="18"/>
              </w:rPr>
            </w:pPr>
          </w:p>
        </w:tc>
        <w:tc>
          <w:tcPr>
            <w:tcW w:w="1091" w:type="dxa"/>
          </w:tcPr>
          <w:p w:rsidR="00B765C5" w:rsidRDefault="00B765C5" w:rsidP="00B765C5">
            <w:pPr>
              <w:rPr>
                <w:sz w:val="18"/>
                <w:szCs w:val="18"/>
              </w:rPr>
            </w:pPr>
          </w:p>
        </w:tc>
        <w:tc>
          <w:tcPr>
            <w:tcW w:w="1168" w:type="dxa"/>
          </w:tcPr>
          <w:p w:rsidR="00B765C5" w:rsidRPr="002F5B9D" w:rsidRDefault="00B765C5" w:rsidP="00B765C5">
            <w:pPr>
              <w:rPr>
                <w:sz w:val="18"/>
                <w:szCs w:val="18"/>
              </w:rPr>
            </w:pPr>
          </w:p>
        </w:tc>
        <w:tc>
          <w:tcPr>
            <w:tcW w:w="1067" w:type="dxa"/>
          </w:tcPr>
          <w:p w:rsidR="00B765C5" w:rsidRPr="002F5B9D" w:rsidRDefault="00B765C5" w:rsidP="00B765C5">
            <w:pPr>
              <w:rPr>
                <w:sz w:val="18"/>
                <w:szCs w:val="18"/>
              </w:rPr>
            </w:pPr>
          </w:p>
        </w:tc>
      </w:tr>
      <w:tr w:rsidR="005B4814" w:rsidTr="00BE218C">
        <w:tc>
          <w:tcPr>
            <w:tcW w:w="1223" w:type="dxa"/>
          </w:tcPr>
          <w:p w:rsidR="005B4814" w:rsidRPr="00E57507" w:rsidRDefault="005B4814" w:rsidP="005B4814">
            <w:pPr>
              <w:rPr>
                <w:b/>
                <w:sz w:val="18"/>
                <w:szCs w:val="18"/>
              </w:rPr>
            </w:pPr>
            <w:r w:rsidRPr="00E57507">
              <w:rPr>
                <w:b/>
                <w:sz w:val="18"/>
                <w:szCs w:val="18"/>
              </w:rPr>
              <w:t xml:space="preserve">Health and Safety </w:t>
            </w:r>
          </w:p>
        </w:tc>
        <w:tc>
          <w:tcPr>
            <w:tcW w:w="1233" w:type="dxa"/>
            <w:shd w:val="clear" w:color="auto" w:fill="C5E0B3" w:themeFill="accent6" w:themeFillTint="66"/>
          </w:tcPr>
          <w:p w:rsidR="005B4814" w:rsidRPr="002F5B9D" w:rsidRDefault="005B4814" w:rsidP="005B4814">
            <w:pPr>
              <w:rPr>
                <w:sz w:val="18"/>
                <w:szCs w:val="18"/>
              </w:rPr>
            </w:pPr>
            <w:r>
              <w:rPr>
                <w:sz w:val="18"/>
                <w:szCs w:val="18"/>
              </w:rPr>
              <w:t>Monthly submission of health and safety hazard identification.</w:t>
            </w:r>
          </w:p>
        </w:tc>
        <w:tc>
          <w:tcPr>
            <w:tcW w:w="1093" w:type="dxa"/>
            <w:shd w:val="clear" w:color="auto" w:fill="B4C6E7" w:themeFill="accent5" w:themeFillTint="66"/>
          </w:tcPr>
          <w:p w:rsidR="005B4814" w:rsidRPr="002F5B9D" w:rsidRDefault="005B4814" w:rsidP="005B4814">
            <w:pPr>
              <w:rPr>
                <w:sz w:val="18"/>
                <w:szCs w:val="18"/>
              </w:rPr>
            </w:pPr>
            <w:r w:rsidRPr="002F5B9D">
              <w:rPr>
                <w:sz w:val="18"/>
                <w:szCs w:val="18"/>
              </w:rPr>
              <w:t>Health and Safety meeting</w:t>
            </w:r>
          </w:p>
        </w:tc>
        <w:tc>
          <w:tcPr>
            <w:tcW w:w="1233" w:type="dxa"/>
            <w:shd w:val="clear" w:color="auto" w:fill="FFE599" w:themeFill="accent4" w:themeFillTint="66"/>
          </w:tcPr>
          <w:p w:rsidR="005B4814" w:rsidRPr="002F5B9D" w:rsidRDefault="005B4814" w:rsidP="005B4814">
            <w:pPr>
              <w:rPr>
                <w:sz w:val="18"/>
                <w:szCs w:val="18"/>
              </w:rPr>
            </w:pPr>
            <w:r>
              <w:rPr>
                <w:sz w:val="18"/>
                <w:szCs w:val="18"/>
              </w:rPr>
              <w:t>Monthly submission of health and safety hazard identification.</w:t>
            </w:r>
          </w:p>
        </w:tc>
        <w:tc>
          <w:tcPr>
            <w:tcW w:w="1089" w:type="dxa"/>
            <w:shd w:val="clear" w:color="auto" w:fill="F4B083" w:themeFill="accent2" w:themeFillTint="99"/>
          </w:tcPr>
          <w:p w:rsidR="005B4814" w:rsidRPr="002F5B9D" w:rsidRDefault="005B4814" w:rsidP="005B4814">
            <w:pPr>
              <w:rPr>
                <w:sz w:val="18"/>
                <w:szCs w:val="18"/>
              </w:rPr>
            </w:pPr>
            <w:r w:rsidRPr="002F5B9D">
              <w:rPr>
                <w:sz w:val="18"/>
                <w:szCs w:val="18"/>
              </w:rPr>
              <w:t>Health and Safety meeting</w:t>
            </w:r>
          </w:p>
        </w:tc>
        <w:tc>
          <w:tcPr>
            <w:tcW w:w="1233" w:type="dxa"/>
            <w:shd w:val="clear" w:color="auto" w:fill="DBDBDB" w:themeFill="accent3" w:themeFillTint="66"/>
          </w:tcPr>
          <w:p w:rsidR="005B4814" w:rsidRPr="002F5B9D" w:rsidRDefault="005B4814" w:rsidP="005B4814">
            <w:pPr>
              <w:rPr>
                <w:sz w:val="18"/>
                <w:szCs w:val="18"/>
              </w:rPr>
            </w:pPr>
            <w:r>
              <w:rPr>
                <w:sz w:val="18"/>
                <w:szCs w:val="18"/>
              </w:rPr>
              <w:t>Monthly submission of health and safety hazard identification.</w:t>
            </w:r>
          </w:p>
        </w:tc>
        <w:tc>
          <w:tcPr>
            <w:tcW w:w="1053" w:type="dxa"/>
            <w:shd w:val="clear" w:color="auto" w:fill="92D050"/>
          </w:tcPr>
          <w:p w:rsidR="005B4814" w:rsidRPr="002F5B9D" w:rsidRDefault="005B4814" w:rsidP="005B4814">
            <w:pPr>
              <w:rPr>
                <w:sz w:val="18"/>
                <w:szCs w:val="18"/>
              </w:rPr>
            </w:pPr>
            <w:r w:rsidRPr="002F5B9D">
              <w:rPr>
                <w:sz w:val="18"/>
                <w:szCs w:val="18"/>
              </w:rPr>
              <w:t>Health and Safety meeting</w:t>
            </w:r>
          </w:p>
        </w:tc>
        <w:tc>
          <w:tcPr>
            <w:tcW w:w="1233" w:type="dxa"/>
            <w:shd w:val="clear" w:color="auto" w:fill="FFD966" w:themeFill="accent4" w:themeFillTint="99"/>
          </w:tcPr>
          <w:p w:rsidR="005B4814" w:rsidRPr="002F5B9D" w:rsidRDefault="005B4814" w:rsidP="005B4814">
            <w:pPr>
              <w:rPr>
                <w:sz w:val="18"/>
                <w:szCs w:val="18"/>
              </w:rPr>
            </w:pPr>
            <w:r>
              <w:rPr>
                <w:sz w:val="18"/>
                <w:szCs w:val="18"/>
              </w:rPr>
              <w:t>Monthly submission of health and safety hazard identification.</w:t>
            </w:r>
          </w:p>
        </w:tc>
        <w:tc>
          <w:tcPr>
            <w:tcW w:w="1114" w:type="dxa"/>
            <w:shd w:val="clear" w:color="auto" w:fill="C574DE"/>
          </w:tcPr>
          <w:p w:rsidR="005B4814" w:rsidRPr="002F5B9D" w:rsidRDefault="005B4814" w:rsidP="005B4814">
            <w:pPr>
              <w:rPr>
                <w:sz w:val="18"/>
                <w:szCs w:val="18"/>
              </w:rPr>
            </w:pPr>
            <w:r w:rsidRPr="002F5B9D">
              <w:rPr>
                <w:sz w:val="18"/>
                <w:szCs w:val="18"/>
              </w:rPr>
              <w:t>Health and Safety meeting</w:t>
            </w:r>
          </w:p>
        </w:tc>
        <w:tc>
          <w:tcPr>
            <w:tcW w:w="1190" w:type="dxa"/>
          </w:tcPr>
          <w:p w:rsidR="005B4814" w:rsidRPr="002F5B9D" w:rsidRDefault="005B4814" w:rsidP="005B4814">
            <w:pPr>
              <w:rPr>
                <w:sz w:val="18"/>
                <w:szCs w:val="18"/>
              </w:rPr>
            </w:pPr>
          </w:p>
        </w:tc>
        <w:tc>
          <w:tcPr>
            <w:tcW w:w="1091" w:type="dxa"/>
          </w:tcPr>
          <w:p w:rsidR="005B4814" w:rsidRDefault="005B4814" w:rsidP="005B4814">
            <w:pPr>
              <w:rPr>
                <w:sz w:val="18"/>
                <w:szCs w:val="18"/>
              </w:rPr>
            </w:pPr>
          </w:p>
        </w:tc>
        <w:tc>
          <w:tcPr>
            <w:tcW w:w="1168" w:type="dxa"/>
          </w:tcPr>
          <w:p w:rsidR="005B4814" w:rsidRPr="002F5B9D" w:rsidRDefault="005B4814" w:rsidP="005B4814">
            <w:pPr>
              <w:rPr>
                <w:sz w:val="18"/>
                <w:szCs w:val="18"/>
              </w:rPr>
            </w:pPr>
          </w:p>
        </w:tc>
        <w:tc>
          <w:tcPr>
            <w:tcW w:w="1067" w:type="dxa"/>
          </w:tcPr>
          <w:p w:rsidR="005B4814" w:rsidRPr="002F5B9D" w:rsidRDefault="005B4814" w:rsidP="005B4814">
            <w:pPr>
              <w:rPr>
                <w:sz w:val="18"/>
                <w:szCs w:val="18"/>
              </w:rPr>
            </w:pPr>
          </w:p>
        </w:tc>
      </w:tr>
      <w:tr w:rsidR="005B4814" w:rsidTr="00732F27">
        <w:tc>
          <w:tcPr>
            <w:tcW w:w="1223" w:type="dxa"/>
          </w:tcPr>
          <w:p w:rsidR="005B4814" w:rsidRDefault="005B4814" w:rsidP="005B4814">
            <w:pPr>
              <w:rPr>
                <w:b/>
                <w:sz w:val="18"/>
                <w:szCs w:val="18"/>
              </w:rPr>
            </w:pPr>
            <w:r>
              <w:rPr>
                <w:b/>
                <w:sz w:val="18"/>
                <w:szCs w:val="18"/>
              </w:rPr>
              <w:t>Quality</w:t>
            </w:r>
          </w:p>
          <w:p w:rsidR="005B4814" w:rsidRPr="00E57507" w:rsidRDefault="005B4814" w:rsidP="005B4814">
            <w:pPr>
              <w:rPr>
                <w:b/>
                <w:sz w:val="18"/>
                <w:szCs w:val="18"/>
              </w:rPr>
            </w:pPr>
            <w:r>
              <w:rPr>
                <w:b/>
                <w:sz w:val="18"/>
                <w:szCs w:val="18"/>
              </w:rPr>
              <w:t>Meeting</w:t>
            </w:r>
          </w:p>
        </w:tc>
        <w:tc>
          <w:tcPr>
            <w:tcW w:w="1233" w:type="dxa"/>
          </w:tcPr>
          <w:p w:rsidR="005B4814" w:rsidRPr="002F5B9D" w:rsidRDefault="005B4814" w:rsidP="005B4814">
            <w:pPr>
              <w:rPr>
                <w:sz w:val="18"/>
                <w:szCs w:val="18"/>
              </w:rPr>
            </w:pPr>
          </w:p>
        </w:tc>
        <w:tc>
          <w:tcPr>
            <w:tcW w:w="1093" w:type="dxa"/>
            <w:shd w:val="clear" w:color="auto" w:fill="B4C6E7" w:themeFill="accent5" w:themeFillTint="66"/>
          </w:tcPr>
          <w:p w:rsidR="005B4814" w:rsidRPr="002F5B9D" w:rsidRDefault="005B4814" w:rsidP="005B4814">
            <w:pPr>
              <w:jc w:val="center"/>
              <w:rPr>
                <w:sz w:val="18"/>
                <w:szCs w:val="18"/>
              </w:rPr>
            </w:pPr>
            <w:r>
              <w:rPr>
                <w:sz w:val="18"/>
                <w:szCs w:val="18"/>
              </w:rPr>
              <w:t>x</w:t>
            </w:r>
          </w:p>
        </w:tc>
        <w:tc>
          <w:tcPr>
            <w:tcW w:w="1233" w:type="dxa"/>
          </w:tcPr>
          <w:p w:rsidR="005B4814" w:rsidRPr="002F5B9D" w:rsidRDefault="005B4814" w:rsidP="005B4814">
            <w:pPr>
              <w:rPr>
                <w:sz w:val="18"/>
                <w:szCs w:val="18"/>
              </w:rPr>
            </w:pPr>
          </w:p>
        </w:tc>
        <w:tc>
          <w:tcPr>
            <w:tcW w:w="1089" w:type="dxa"/>
          </w:tcPr>
          <w:p w:rsidR="005B4814" w:rsidRDefault="005B4814" w:rsidP="005B4814">
            <w:pPr>
              <w:jc w:val="center"/>
              <w:rPr>
                <w:sz w:val="18"/>
                <w:szCs w:val="18"/>
              </w:rPr>
            </w:pPr>
          </w:p>
        </w:tc>
        <w:tc>
          <w:tcPr>
            <w:tcW w:w="1233" w:type="dxa"/>
            <w:shd w:val="clear" w:color="auto" w:fill="DBDBDB" w:themeFill="accent3" w:themeFillTint="66"/>
          </w:tcPr>
          <w:p w:rsidR="005B4814" w:rsidRPr="002F5B9D" w:rsidRDefault="005B4814" w:rsidP="005B4814">
            <w:pPr>
              <w:jc w:val="center"/>
              <w:rPr>
                <w:sz w:val="18"/>
                <w:szCs w:val="18"/>
              </w:rPr>
            </w:pPr>
            <w:r>
              <w:rPr>
                <w:sz w:val="18"/>
                <w:szCs w:val="18"/>
              </w:rPr>
              <w:t>x</w:t>
            </w:r>
          </w:p>
        </w:tc>
        <w:tc>
          <w:tcPr>
            <w:tcW w:w="1053" w:type="dxa"/>
          </w:tcPr>
          <w:p w:rsidR="005B4814" w:rsidRDefault="005B4814" w:rsidP="005B4814">
            <w:pPr>
              <w:jc w:val="center"/>
              <w:rPr>
                <w:sz w:val="18"/>
                <w:szCs w:val="18"/>
              </w:rPr>
            </w:pPr>
          </w:p>
        </w:tc>
        <w:tc>
          <w:tcPr>
            <w:tcW w:w="1233" w:type="dxa"/>
          </w:tcPr>
          <w:p w:rsidR="005B4814" w:rsidRPr="002F5B9D" w:rsidRDefault="005B4814" w:rsidP="005B4814">
            <w:pPr>
              <w:rPr>
                <w:sz w:val="18"/>
                <w:szCs w:val="18"/>
              </w:rPr>
            </w:pPr>
          </w:p>
        </w:tc>
        <w:tc>
          <w:tcPr>
            <w:tcW w:w="1114" w:type="dxa"/>
            <w:shd w:val="clear" w:color="auto" w:fill="C574DE"/>
          </w:tcPr>
          <w:p w:rsidR="005B4814" w:rsidRPr="002F5B9D" w:rsidRDefault="005B4814" w:rsidP="005B4814">
            <w:pPr>
              <w:jc w:val="center"/>
              <w:rPr>
                <w:sz w:val="18"/>
                <w:szCs w:val="18"/>
              </w:rPr>
            </w:pPr>
            <w:r>
              <w:rPr>
                <w:sz w:val="18"/>
                <w:szCs w:val="18"/>
              </w:rPr>
              <w:t>x</w:t>
            </w:r>
          </w:p>
        </w:tc>
        <w:tc>
          <w:tcPr>
            <w:tcW w:w="1190" w:type="dxa"/>
          </w:tcPr>
          <w:p w:rsidR="005B4814" w:rsidRPr="002F5B9D" w:rsidRDefault="005B4814" w:rsidP="005B4814">
            <w:pPr>
              <w:rPr>
                <w:sz w:val="18"/>
                <w:szCs w:val="18"/>
              </w:rPr>
            </w:pPr>
          </w:p>
        </w:tc>
        <w:tc>
          <w:tcPr>
            <w:tcW w:w="1091" w:type="dxa"/>
          </w:tcPr>
          <w:p w:rsidR="005B4814" w:rsidRDefault="005B4814" w:rsidP="005B4814">
            <w:pPr>
              <w:rPr>
                <w:sz w:val="18"/>
                <w:szCs w:val="18"/>
              </w:rPr>
            </w:pPr>
          </w:p>
        </w:tc>
        <w:tc>
          <w:tcPr>
            <w:tcW w:w="1168" w:type="dxa"/>
            <w:shd w:val="clear" w:color="auto" w:fill="00B0F0"/>
          </w:tcPr>
          <w:p w:rsidR="005B4814" w:rsidRPr="002F5B9D" w:rsidRDefault="005B4814" w:rsidP="005B4814">
            <w:pPr>
              <w:jc w:val="center"/>
              <w:rPr>
                <w:sz w:val="18"/>
                <w:szCs w:val="18"/>
              </w:rPr>
            </w:pPr>
            <w:r>
              <w:rPr>
                <w:sz w:val="18"/>
                <w:szCs w:val="18"/>
              </w:rPr>
              <w:t>x</w:t>
            </w:r>
          </w:p>
        </w:tc>
        <w:tc>
          <w:tcPr>
            <w:tcW w:w="1067" w:type="dxa"/>
          </w:tcPr>
          <w:p w:rsidR="005B4814" w:rsidRPr="002F5B9D" w:rsidRDefault="005B4814" w:rsidP="005B4814">
            <w:pPr>
              <w:rPr>
                <w:sz w:val="18"/>
                <w:szCs w:val="18"/>
              </w:rPr>
            </w:pPr>
          </w:p>
        </w:tc>
      </w:tr>
      <w:tr w:rsidR="005B4814" w:rsidTr="00732F27">
        <w:tc>
          <w:tcPr>
            <w:tcW w:w="1223" w:type="dxa"/>
          </w:tcPr>
          <w:p w:rsidR="005B4814" w:rsidRPr="00E57507" w:rsidRDefault="005B4814" w:rsidP="005B4814">
            <w:pPr>
              <w:rPr>
                <w:b/>
                <w:sz w:val="18"/>
                <w:szCs w:val="18"/>
              </w:rPr>
            </w:pPr>
            <w:r w:rsidRPr="00E57507">
              <w:rPr>
                <w:b/>
                <w:sz w:val="18"/>
                <w:szCs w:val="18"/>
              </w:rPr>
              <w:t>Review</w:t>
            </w:r>
          </w:p>
        </w:tc>
        <w:tc>
          <w:tcPr>
            <w:tcW w:w="1233" w:type="dxa"/>
          </w:tcPr>
          <w:p w:rsidR="005B4814" w:rsidRPr="002F5B9D" w:rsidRDefault="005B4814" w:rsidP="005B4814">
            <w:pPr>
              <w:rPr>
                <w:sz w:val="18"/>
                <w:szCs w:val="18"/>
              </w:rPr>
            </w:pPr>
          </w:p>
        </w:tc>
        <w:tc>
          <w:tcPr>
            <w:tcW w:w="1093" w:type="dxa"/>
            <w:shd w:val="clear" w:color="auto" w:fill="B4C6E7" w:themeFill="accent5" w:themeFillTint="66"/>
          </w:tcPr>
          <w:p w:rsidR="005B4814" w:rsidRDefault="005B4814" w:rsidP="005B4814">
            <w:pPr>
              <w:rPr>
                <w:sz w:val="18"/>
                <w:szCs w:val="18"/>
              </w:rPr>
            </w:pPr>
            <w:r>
              <w:rPr>
                <w:sz w:val="18"/>
                <w:szCs w:val="18"/>
              </w:rPr>
              <w:t>2 policies</w:t>
            </w:r>
          </w:p>
          <w:p w:rsidR="005B4814" w:rsidRPr="002F5B9D" w:rsidRDefault="005B4814" w:rsidP="005B4814">
            <w:pPr>
              <w:rPr>
                <w:sz w:val="18"/>
                <w:szCs w:val="18"/>
              </w:rPr>
            </w:pPr>
            <w:r>
              <w:rPr>
                <w:sz w:val="18"/>
                <w:szCs w:val="18"/>
              </w:rPr>
              <w:t>and procedures</w:t>
            </w:r>
          </w:p>
        </w:tc>
        <w:tc>
          <w:tcPr>
            <w:tcW w:w="1233" w:type="dxa"/>
          </w:tcPr>
          <w:p w:rsidR="005B4814" w:rsidRPr="002F5B9D" w:rsidRDefault="005B4814" w:rsidP="005B4814">
            <w:pPr>
              <w:rPr>
                <w:sz w:val="18"/>
                <w:szCs w:val="18"/>
              </w:rPr>
            </w:pPr>
          </w:p>
        </w:tc>
        <w:tc>
          <w:tcPr>
            <w:tcW w:w="1089" w:type="dxa"/>
            <w:shd w:val="clear" w:color="auto" w:fill="F4B083" w:themeFill="accent2" w:themeFillTint="99"/>
          </w:tcPr>
          <w:p w:rsidR="005B4814" w:rsidRDefault="005B4814" w:rsidP="005B4814">
            <w:pPr>
              <w:rPr>
                <w:sz w:val="18"/>
                <w:szCs w:val="18"/>
              </w:rPr>
            </w:pPr>
            <w:r>
              <w:rPr>
                <w:sz w:val="18"/>
                <w:szCs w:val="18"/>
              </w:rPr>
              <w:t>2 policies</w:t>
            </w:r>
          </w:p>
          <w:p w:rsidR="005B4814" w:rsidRDefault="005B4814" w:rsidP="005B4814">
            <w:pPr>
              <w:jc w:val="center"/>
              <w:rPr>
                <w:sz w:val="18"/>
                <w:szCs w:val="18"/>
              </w:rPr>
            </w:pPr>
            <w:r>
              <w:rPr>
                <w:sz w:val="18"/>
                <w:szCs w:val="18"/>
              </w:rPr>
              <w:t>and procedures</w:t>
            </w:r>
          </w:p>
        </w:tc>
        <w:tc>
          <w:tcPr>
            <w:tcW w:w="1233" w:type="dxa"/>
          </w:tcPr>
          <w:p w:rsidR="005B4814" w:rsidRPr="002F5B9D" w:rsidRDefault="005B4814" w:rsidP="005B4814">
            <w:pPr>
              <w:rPr>
                <w:sz w:val="18"/>
                <w:szCs w:val="18"/>
              </w:rPr>
            </w:pPr>
          </w:p>
        </w:tc>
        <w:tc>
          <w:tcPr>
            <w:tcW w:w="1053" w:type="dxa"/>
            <w:shd w:val="clear" w:color="auto" w:fill="92D050"/>
          </w:tcPr>
          <w:p w:rsidR="005B4814" w:rsidRDefault="005B4814" w:rsidP="005B4814">
            <w:pPr>
              <w:rPr>
                <w:sz w:val="18"/>
                <w:szCs w:val="18"/>
              </w:rPr>
            </w:pPr>
            <w:r>
              <w:rPr>
                <w:sz w:val="18"/>
                <w:szCs w:val="18"/>
              </w:rPr>
              <w:t>2 policies</w:t>
            </w:r>
          </w:p>
          <w:p w:rsidR="005B4814" w:rsidRDefault="005B4814" w:rsidP="005B4814">
            <w:pPr>
              <w:jc w:val="center"/>
              <w:rPr>
                <w:sz w:val="18"/>
                <w:szCs w:val="18"/>
              </w:rPr>
            </w:pPr>
            <w:r>
              <w:rPr>
                <w:sz w:val="18"/>
                <w:szCs w:val="18"/>
              </w:rPr>
              <w:t>and procedures</w:t>
            </w:r>
          </w:p>
        </w:tc>
        <w:tc>
          <w:tcPr>
            <w:tcW w:w="1233" w:type="dxa"/>
          </w:tcPr>
          <w:p w:rsidR="005B4814" w:rsidRPr="002F5B9D" w:rsidRDefault="005B4814" w:rsidP="005B4814">
            <w:pPr>
              <w:rPr>
                <w:sz w:val="18"/>
                <w:szCs w:val="18"/>
              </w:rPr>
            </w:pPr>
          </w:p>
        </w:tc>
        <w:tc>
          <w:tcPr>
            <w:tcW w:w="1114" w:type="dxa"/>
            <w:shd w:val="clear" w:color="auto" w:fill="C574DE"/>
          </w:tcPr>
          <w:p w:rsidR="005B4814" w:rsidRDefault="005B4814" w:rsidP="005B4814">
            <w:pPr>
              <w:rPr>
                <w:sz w:val="18"/>
                <w:szCs w:val="18"/>
              </w:rPr>
            </w:pPr>
            <w:r>
              <w:rPr>
                <w:sz w:val="18"/>
                <w:szCs w:val="18"/>
              </w:rPr>
              <w:t>2 policies</w:t>
            </w:r>
          </w:p>
          <w:p w:rsidR="005B4814" w:rsidRPr="002F5B9D" w:rsidRDefault="005B4814" w:rsidP="005B4814">
            <w:pPr>
              <w:rPr>
                <w:sz w:val="18"/>
                <w:szCs w:val="18"/>
              </w:rPr>
            </w:pPr>
            <w:r>
              <w:rPr>
                <w:sz w:val="18"/>
                <w:szCs w:val="18"/>
              </w:rPr>
              <w:t>and procedures</w:t>
            </w:r>
          </w:p>
        </w:tc>
        <w:tc>
          <w:tcPr>
            <w:tcW w:w="1190" w:type="dxa"/>
          </w:tcPr>
          <w:p w:rsidR="005B4814" w:rsidRPr="002F5B9D" w:rsidRDefault="005B4814" w:rsidP="005B4814">
            <w:pPr>
              <w:rPr>
                <w:sz w:val="18"/>
                <w:szCs w:val="18"/>
              </w:rPr>
            </w:pPr>
          </w:p>
        </w:tc>
        <w:tc>
          <w:tcPr>
            <w:tcW w:w="1091" w:type="dxa"/>
            <w:shd w:val="clear" w:color="auto" w:fill="FFFF00"/>
          </w:tcPr>
          <w:p w:rsidR="005B4814" w:rsidRDefault="005B4814" w:rsidP="005B4814">
            <w:pPr>
              <w:rPr>
                <w:sz w:val="18"/>
                <w:szCs w:val="18"/>
              </w:rPr>
            </w:pPr>
            <w:r>
              <w:rPr>
                <w:sz w:val="18"/>
                <w:szCs w:val="18"/>
              </w:rPr>
              <w:t>2 policies</w:t>
            </w:r>
          </w:p>
          <w:p w:rsidR="005B4814" w:rsidRDefault="005B4814" w:rsidP="005B4814">
            <w:pPr>
              <w:rPr>
                <w:sz w:val="18"/>
                <w:szCs w:val="18"/>
              </w:rPr>
            </w:pPr>
            <w:r>
              <w:rPr>
                <w:sz w:val="18"/>
                <w:szCs w:val="18"/>
              </w:rPr>
              <w:t>and procedures</w:t>
            </w:r>
          </w:p>
        </w:tc>
        <w:tc>
          <w:tcPr>
            <w:tcW w:w="1168" w:type="dxa"/>
          </w:tcPr>
          <w:p w:rsidR="005B4814" w:rsidRPr="002F5B9D" w:rsidRDefault="005B4814" w:rsidP="005B4814">
            <w:pPr>
              <w:rPr>
                <w:sz w:val="18"/>
                <w:szCs w:val="18"/>
              </w:rPr>
            </w:pPr>
          </w:p>
        </w:tc>
        <w:tc>
          <w:tcPr>
            <w:tcW w:w="1067" w:type="dxa"/>
            <w:shd w:val="clear" w:color="auto" w:fill="12DE39"/>
          </w:tcPr>
          <w:p w:rsidR="005B4814" w:rsidRDefault="005B4814" w:rsidP="005B4814">
            <w:pPr>
              <w:rPr>
                <w:sz w:val="18"/>
                <w:szCs w:val="18"/>
              </w:rPr>
            </w:pPr>
            <w:r>
              <w:rPr>
                <w:sz w:val="18"/>
                <w:szCs w:val="18"/>
              </w:rPr>
              <w:t>2 policies</w:t>
            </w:r>
          </w:p>
          <w:p w:rsidR="005B4814" w:rsidRPr="002F5B9D" w:rsidRDefault="005B4814" w:rsidP="005B4814">
            <w:pPr>
              <w:rPr>
                <w:sz w:val="18"/>
                <w:szCs w:val="18"/>
              </w:rPr>
            </w:pPr>
            <w:r>
              <w:rPr>
                <w:sz w:val="18"/>
                <w:szCs w:val="18"/>
              </w:rPr>
              <w:t>and procedures</w:t>
            </w:r>
          </w:p>
        </w:tc>
      </w:tr>
      <w:tr w:rsidR="005B4814" w:rsidTr="00732F27">
        <w:tc>
          <w:tcPr>
            <w:tcW w:w="1223" w:type="dxa"/>
          </w:tcPr>
          <w:p w:rsidR="005B4814" w:rsidRPr="00E57507" w:rsidRDefault="005B4814" w:rsidP="005B4814">
            <w:pPr>
              <w:rPr>
                <w:b/>
                <w:sz w:val="18"/>
                <w:szCs w:val="18"/>
              </w:rPr>
            </w:pPr>
            <w:r w:rsidRPr="00E57507">
              <w:rPr>
                <w:b/>
                <w:sz w:val="18"/>
                <w:szCs w:val="18"/>
              </w:rPr>
              <w:t>Monitor</w:t>
            </w:r>
          </w:p>
          <w:p w:rsidR="005B4814" w:rsidRPr="00E57507" w:rsidRDefault="005B4814" w:rsidP="005B4814">
            <w:pPr>
              <w:rPr>
                <w:b/>
              </w:rPr>
            </w:pPr>
          </w:p>
        </w:tc>
        <w:tc>
          <w:tcPr>
            <w:tcW w:w="13797" w:type="dxa"/>
            <w:gridSpan w:val="12"/>
            <w:shd w:val="clear" w:color="auto" w:fill="FA9A9A"/>
          </w:tcPr>
          <w:p w:rsidR="005B4814" w:rsidRDefault="005B4814" w:rsidP="005B4814">
            <w:pPr>
              <w:jc w:val="center"/>
            </w:pPr>
            <w:r>
              <w:t>Weekly fridge, freezer and water temperatures</w:t>
            </w:r>
          </w:p>
        </w:tc>
      </w:tr>
      <w:tr w:rsidR="005B4814" w:rsidTr="00A84E28">
        <w:tc>
          <w:tcPr>
            <w:tcW w:w="1223" w:type="dxa"/>
          </w:tcPr>
          <w:p w:rsidR="005B4814" w:rsidRPr="005B4814" w:rsidRDefault="005B4814" w:rsidP="005B4814">
            <w:pPr>
              <w:rPr>
                <w:b/>
              </w:rPr>
            </w:pPr>
            <w:r w:rsidRPr="005B4814">
              <w:rPr>
                <w:b/>
              </w:rPr>
              <w:t>Surveillance</w:t>
            </w:r>
          </w:p>
          <w:p w:rsidR="005B4814" w:rsidRDefault="005B4814" w:rsidP="005B4814"/>
        </w:tc>
        <w:tc>
          <w:tcPr>
            <w:tcW w:w="13797" w:type="dxa"/>
            <w:gridSpan w:val="12"/>
            <w:shd w:val="clear" w:color="auto" w:fill="C5E0B3" w:themeFill="accent6" w:themeFillTint="66"/>
          </w:tcPr>
          <w:p w:rsidR="005B4814" w:rsidRDefault="00732F27" w:rsidP="00732F27">
            <w:pPr>
              <w:tabs>
                <w:tab w:val="left" w:pos="300"/>
                <w:tab w:val="center" w:pos="6790"/>
              </w:tabs>
            </w:pPr>
            <w:r>
              <w:tab/>
            </w:r>
            <w:r>
              <w:tab/>
            </w:r>
            <w:r w:rsidR="005B4814">
              <w:t>Monthly infection surveillance</w:t>
            </w:r>
          </w:p>
        </w:tc>
      </w:tr>
    </w:tbl>
    <w:p w:rsidR="00F12999" w:rsidRDefault="00F12999" w:rsidP="00F12999"/>
    <w:p w:rsidR="00F12999" w:rsidRDefault="00F12999" w:rsidP="00F12999"/>
    <w:p w:rsidR="00F12999" w:rsidRDefault="00F12999" w:rsidP="00F12999"/>
    <w:p w:rsidR="00A11D29" w:rsidRDefault="00A11D29" w:rsidP="00F12999"/>
    <w:p w:rsidR="00A11D29" w:rsidRDefault="00A11D29" w:rsidP="00F12999"/>
    <w:p w:rsidR="00A11D29" w:rsidRDefault="00A11D29" w:rsidP="00F12999"/>
    <w:p w:rsidR="007D44E7" w:rsidRDefault="007D44E7" w:rsidP="00F12999">
      <w:pPr>
        <w:sectPr w:rsidR="007D44E7" w:rsidSect="00134856">
          <w:pgSz w:w="16838" w:h="11906" w:orient="landscape"/>
          <w:pgMar w:top="709" w:right="992" w:bottom="1134" w:left="816" w:header="284" w:footer="227" w:gutter="0"/>
          <w:cols w:space="708"/>
          <w:titlePg/>
          <w:docGrid w:linePitch="360"/>
        </w:sectPr>
      </w:pPr>
    </w:p>
    <w:p w:rsidR="00A11D29" w:rsidRPr="00F12999" w:rsidRDefault="00A11D29" w:rsidP="00F12999"/>
    <w:p w:rsidR="00697D7D" w:rsidRDefault="00697D7D" w:rsidP="00CC5479">
      <w:pPr>
        <w:pStyle w:val="Heading1"/>
        <w:ind w:left="-142"/>
      </w:pPr>
    </w:p>
    <w:p w:rsidR="00697D7D" w:rsidRDefault="00697D7D" w:rsidP="00CC5479">
      <w:pPr>
        <w:pStyle w:val="Heading1"/>
        <w:ind w:left="-142"/>
      </w:pPr>
    </w:p>
    <w:p w:rsidR="00CC5479" w:rsidRDefault="00CC5479" w:rsidP="00CC5479">
      <w:pPr>
        <w:pStyle w:val="Heading1"/>
        <w:ind w:left="-142"/>
      </w:pPr>
      <w:bookmarkStart w:id="87" w:name="_Toc490242853"/>
      <w:r>
        <w:t>Consultation</w:t>
      </w:r>
      <w:bookmarkEnd w:id="85"/>
      <w:bookmarkEnd w:id="87"/>
      <w:r>
        <w:tab/>
      </w:r>
    </w:p>
    <w:p w:rsidR="00CC5479" w:rsidRPr="002B64DD" w:rsidRDefault="00CC5479" w:rsidP="00CC5479">
      <w:pPr>
        <w:ind w:firstLine="720"/>
      </w:pPr>
    </w:p>
    <w:p w:rsidR="00313C1A" w:rsidRPr="00806E48" w:rsidRDefault="00313C1A" w:rsidP="00313C1A">
      <w:pPr>
        <w:rPr>
          <w:rFonts w:cs="Calibri"/>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304"/>
      </w:tblGrid>
      <w:tr w:rsidR="00313C1A" w:rsidRPr="00806E48" w:rsidTr="00806E48">
        <w:tc>
          <w:tcPr>
            <w:tcW w:w="4077" w:type="dxa"/>
            <w:shd w:val="clear" w:color="auto" w:fill="auto"/>
          </w:tcPr>
          <w:p w:rsidR="00313C1A" w:rsidRPr="00806E48" w:rsidRDefault="00313C1A" w:rsidP="00313C1A">
            <w:pPr>
              <w:rPr>
                <w:rFonts w:cs="Calibri"/>
                <w:b/>
                <w:sz w:val="22"/>
                <w:lang w:val="en-GB"/>
              </w:rPr>
            </w:pPr>
            <w:r w:rsidRPr="00806E48">
              <w:rPr>
                <w:rFonts w:cs="Calibri"/>
                <w:b/>
                <w:sz w:val="22"/>
                <w:lang w:val="en-GB"/>
              </w:rPr>
              <w:t>Group/Role</w:t>
            </w:r>
          </w:p>
        </w:tc>
        <w:tc>
          <w:tcPr>
            <w:tcW w:w="2304" w:type="dxa"/>
            <w:shd w:val="clear" w:color="auto" w:fill="auto"/>
          </w:tcPr>
          <w:p w:rsidR="00313C1A" w:rsidRPr="00806E48" w:rsidRDefault="00313C1A" w:rsidP="00313C1A">
            <w:pPr>
              <w:rPr>
                <w:rFonts w:cs="Calibri"/>
                <w:b/>
                <w:sz w:val="22"/>
                <w:lang w:val="en-GB"/>
              </w:rPr>
            </w:pPr>
            <w:r w:rsidRPr="00806E48">
              <w:rPr>
                <w:rFonts w:cs="Calibri"/>
                <w:b/>
                <w:sz w:val="22"/>
                <w:lang w:val="en-GB"/>
              </w:rPr>
              <w:t>Date</w:t>
            </w:r>
          </w:p>
        </w:tc>
      </w:tr>
      <w:tr w:rsidR="00313C1A" w:rsidRPr="00806E48" w:rsidTr="00806E48">
        <w:tc>
          <w:tcPr>
            <w:tcW w:w="4077" w:type="dxa"/>
            <w:shd w:val="clear" w:color="auto" w:fill="auto"/>
          </w:tcPr>
          <w:p w:rsidR="00313C1A" w:rsidRPr="00806E48" w:rsidRDefault="00313C1A" w:rsidP="00313C1A">
            <w:pPr>
              <w:rPr>
                <w:rFonts w:cs="Calibri"/>
                <w:sz w:val="22"/>
                <w:lang w:val="en-GB"/>
              </w:rPr>
            </w:pPr>
          </w:p>
        </w:tc>
        <w:tc>
          <w:tcPr>
            <w:tcW w:w="2304" w:type="dxa"/>
            <w:shd w:val="clear" w:color="auto" w:fill="auto"/>
          </w:tcPr>
          <w:p w:rsidR="00313C1A" w:rsidRPr="00806E48" w:rsidRDefault="00313C1A" w:rsidP="00313C1A">
            <w:pPr>
              <w:rPr>
                <w:rFonts w:cs="Calibri"/>
                <w:sz w:val="22"/>
                <w:lang w:val="en-GB"/>
              </w:rPr>
            </w:pPr>
          </w:p>
        </w:tc>
      </w:tr>
      <w:tr w:rsidR="00313C1A" w:rsidRPr="00806E48" w:rsidTr="00806E48">
        <w:tc>
          <w:tcPr>
            <w:tcW w:w="4077" w:type="dxa"/>
            <w:shd w:val="clear" w:color="auto" w:fill="auto"/>
          </w:tcPr>
          <w:p w:rsidR="00313C1A" w:rsidRPr="00806E48" w:rsidRDefault="00313C1A" w:rsidP="00313C1A">
            <w:pPr>
              <w:rPr>
                <w:rFonts w:cs="Calibri"/>
                <w:sz w:val="22"/>
                <w:lang w:val="en-GB"/>
              </w:rPr>
            </w:pPr>
          </w:p>
        </w:tc>
        <w:tc>
          <w:tcPr>
            <w:tcW w:w="2304" w:type="dxa"/>
            <w:shd w:val="clear" w:color="auto" w:fill="auto"/>
          </w:tcPr>
          <w:p w:rsidR="00313C1A" w:rsidRPr="00806E48" w:rsidRDefault="00313C1A" w:rsidP="00313C1A">
            <w:pPr>
              <w:rPr>
                <w:rFonts w:cs="Calibri"/>
                <w:sz w:val="22"/>
                <w:lang w:val="en-GB"/>
              </w:rPr>
            </w:pPr>
          </w:p>
        </w:tc>
      </w:tr>
      <w:tr w:rsidR="00313C1A" w:rsidRPr="00806E48" w:rsidTr="00806E48">
        <w:tc>
          <w:tcPr>
            <w:tcW w:w="4077" w:type="dxa"/>
            <w:shd w:val="clear" w:color="auto" w:fill="auto"/>
          </w:tcPr>
          <w:p w:rsidR="00313C1A" w:rsidRPr="00806E48" w:rsidRDefault="00313C1A" w:rsidP="00313C1A">
            <w:pPr>
              <w:rPr>
                <w:rFonts w:cs="Calibri"/>
                <w:sz w:val="22"/>
                <w:lang w:val="en-GB"/>
              </w:rPr>
            </w:pPr>
          </w:p>
        </w:tc>
        <w:tc>
          <w:tcPr>
            <w:tcW w:w="2304" w:type="dxa"/>
            <w:shd w:val="clear" w:color="auto" w:fill="auto"/>
          </w:tcPr>
          <w:p w:rsidR="00313C1A" w:rsidRPr="00806E48" w:rsidRDefault="00313C1A" w:rsidP="00313C1A">
            <w:pPr>
              <w:rPr>
                <w:rFonts w:cs="Calibri"/>
                <w:sz w:val="22"/>
                <w:lang w:val="en-GB"/>
              </w:rPr>
            </w:pPr>
          </w:p>
        </w:tc>
      </w:tr>
    </w:tbl>
    <w:p w:rsidR="00CC5479" w:rsidRPr="00806E48" w:rsidRDefault="00CC5479" w:rsidP="00CC5479">
      <w:pPr>
        <w:rPr>
          <w:rFonts w:cs="Calibri"/>
          <w:sz w:val="22"/>
        </w:rPr>
      </w:pPr>
    </w:p>
    <w:p w:rsidR="00E01D9D" w:rsidRPr="00806E48" w:rsidRDefault="00E01D9D" w:rsidP="00CC5479">
      <w:pPr>
        <w:tabs>
          <w:tab w:val="left" w:pos="3195"/>
        </w:tabs>
        <w:jc w:val="both"/>
        <w:rPr>
          <w:rFonts w:cs="Calibri"/>
          <w:szCs w:val="20"/>
        </w:rPr>
      </w:pPr>
    </w:p>
    <w:p w:rsidR="00E01D9D" w:rsidRPr="00806E48" w:rsidRDefault="00E01D9D" w:rsidP="00E01D9D">
      <w:pPr>
        <w:rPr>
          <w:rFonts w:cs="Calibri"/>
        </w:rPr>
      </w:pPr>
    </w:p>
    <w:p w:rsidR="00E01D9D" w:rsidRPr="00806E48" w:rsidRDefault="00E01D9D" w:rsidP="00E01D9D">
      <w:pPr>
        <w:rPr>
          <w:rFonts w:cs="Calibri"/>
        </w:rPr>
      </w:pPr>
    </w:p>
    <w:p w:rsidR="00E01D9D" w:rsidRPr="00806E48" w:rsidRDefault="00E01D9D" w:rsidP="00E01D9D">
      <w:pPr>
        <w:rPr>
          <w:rFonts w:cs="Calibri"/>
        </w:rPr>
      </w:pPr>
    </w:p>
    <w:p w:rsidR="00E01D9D" w:rsidRPr="00806E48" w:rsidRDefault="00E01D9D" w:rsidP="00E01D9D">
      <w:pPr>
        <w:tabs>
          <w:tab w:val="left" w:pos="3735"/>
        </w:tabs>
        <w:rPr>
          <w:rFonts w:cs="Calibri"/>
        </w:rPr>
      </w:pPr>
      <w:r w:rsidRPr="00806E48">
        <w:rPr>
          <w:rFonts w:cs="Calibri"/>
        </w:rPr>
        <w:tab/>
      </w:r>
    </w:p>
    <w:p w:rsidR="00E01D9D" w:rsidRPr="00806E48" w:rsidRDefault="00E01D9D" w:rsidP="00E01D9D">
      <w:pPr>
        <w:rPr>
          <w:rFonts w:cs="Calibri"/>
        </w:rPr>
      </w:pPr>
    </w:p>
    <w:p w:rsidR="00E01D9D" w:rsidRPr="00806E48" w:rsidRDefault="00E01D9D" w:rsidP="00E01D9D">
      <w:pPr>
        <w:tabs>
          <w:tab w:val="left" w:pos="5025"/>
        </w:tabs>
        <w:rPr>
          <w:rFonts w:cs="Calibri"/>
        </w:rPr>
      </w:pPr>
      <w:r w:rsidRPr="00806E48">
        <w:rPr>
          <w:rFonts w:cs="Calibri"/>
        </w:rPr>
        <w:tab/>
      </w:r>
    </w:p>
    <w:p w:rsidR="00E01D9D" w:rsidRPr="00806E48" w:rsidRDefault="00E01D9D" w:rsidP="00E01D9D">
      <w:pPr>
        <w:rPr>
          <w:rFonts w:cs="Calibri"/>
        </w:rPr>
      </w:pPr>
    </w:p>
    <w:p w:rsidR="00E01D9D" w:rsidRPr="00806E48" w:rsidRDefault="00E01D9D" w:rsidP="00E01D9D">
      <w:pPr>
        <w:rPr>
          <w:rFonts w:cs="Calibri"/>
        </w:rPr>
      </w:pPr>
    </w:p>
    <w:p w:rsidR="00E01D9D" w:rsidRPr="00806E48" w:rsidRDefault="00E01D9D" w:rsidP="00E01D9D">
      <w:pPr>
        <w:rPr>
          <w:rFonts w:cs="Calibri"/>
        </w:rPr>
      </w:pPr>
    </w:p>
    <w:p w:rsidR="00E01D9D" w:rsidRPr="00806E48" w:rsidRDefault="00E01D9D" w:rsidP="00E01D9D">
      <w:pPr>
        <w:rPr>
          <w:rFonts w:cs="Calibri"/>
        </w:rPr>
      </w:pPr>
    </w:p>
    <w:p w:rsidR="00E01D9D" w:rsidRPr="00806E48" w:rsidRDefault="00E01D9D" w:rsidP="00E01D9D">
      <w:pPr>
        <w:rPr>
          <w:rFonts w:cs="Calibri"/>
        </w:rPr>
      </w:pPr>
    </w:p>
    <w:p w:rsidR="00E01D9D" w:rsidRPr="00806E48" w:rsidRDefault="00E01D9D" w:rsidP="00E01D9D">
      <w:pPr>
        <w:rPr>
          <w:rFonts w:cs="Calibri"/>
        </w:rPr>
      </w:pPr>
    </w:p>
    <w:p w:rsidR="00E01D9D" w:rsidRPr="00806E48" w:rsidRDefault="00E01D9D" w:rsidP="00E01D9D">
      <w:pPr>
        <w:rPr>
          <w:rFonts w:cs="Calibri"/>
        </w:rPr>
      </w:pPr>
    </w:p>
    <w:p w:rsidR="00E01D9D" w:rsidRPr="00806E48" w:rsidRDefault="00E01D9D" w:rsidP="00E01D9D">
      <w:pPr>
        <w:tabs>
          <w:tab w:val="left" w:pos="2610"/>
        </w:tabs>
        <w:rPr>
          <w:rFonts w:cs="Calibri"/>
        </w:rPr>
      </w:pPr>
    </w:p>
    <w:p w:rsidR="00E01D9D" w:rsidRPr="00806E48" w:rsidRDefault="00E01D9D" w:rsidP="00E01D9D">
      <w:pPr>
        <w:ind w:firstLine="720"/>
        <w:rPr>
          <w:rFonts w:cs="Calibri"/>
        </w:rPr>
      </w:pPr>
    </w:p>
    <w:p w:rsidR="00E019F5" w:rsidRPr="00806E48" w:rsidRDefault="00E019F5" w:rsidP="00E019F5">
      <w:pPr>
        <w:rPr>
          <w:rFonts w:cs="Calibri"/>
          <w:szCs w:val="20"/>
        </w:rPr>
      </w:pPr>
    </w:p>
    <w:p w:rsidR="00E019F5" w:rsidRPr="00806E48" w:rsidRDefault="00E019F5" w:rsidP="00E019F5">
      <w:pPr>
        <w:rPr>
          <w:rFonts w:cs="Calibri"/>
          <w:szCs w:val="20"/>
        </w:rPr>
      </w:pPr>
    </w:p>
    <w:p w:rsidR="00E019F5" w:rsidRPr="00806E48" w:rsidRDefault="00E019F5" w:rsidP="00E019F5">
      <w:pPr>
        <w:rPr>
          <w:rFonts w:cs="Calibri"/>
          <w:szCs w:val="20"/>
        </w:rPr>
      </w:pPr>
    </w:p>
    <w:p w:rsidR="00E019F5" w:rsidRPr="00806E48" w:rsidRDefault="00E019F5" w:rsidP="00E019F5">
      <w:pPr>
        <w:rPr>
          <w:rFonts w:cs="Calibri"/>
          <w:szCs w:val="20"/>
        </w:rPr>
      </w:pPr>
    </w:p>
    <w:p w:rsidR="00E019F5" w:rsidRPr="00806E48" w:rsidRDefault="00E019F5" w:rsidP="00E019F5">
      <w:pPr>
        <w:rPr>
          <w:rFonts w:cs="Calibri"/>
          <w:szCs w:val="20"/>
        </w:rPr>
      </w:pPr>
    </w:p>
    <w:p w:rsidR="00E019F5" w:rsidRPr="00806E48" w:rsidRDefault="00E019F5" w:rsidP="00E019F5">
      <w:pPr>
        <w:rPr>
          <w:rFonts w:cs="Calibri"/>
          <w:szCs w:val="20"/>
        </w:rPr>
      </w:pPr>
    </w:p>
    <w:p w:rsidR="00E019F5" w:rsidRPr="00806E48" w:rsidRDefault="00E019F5" w:rsidP="00E019F5">
      <w:pPr>
        <w:rPr>
          <w:rFonts w:cs="Calibri"/>
          <w:szCs w:val="20"/>
        </w:rPr>
      </w:pPr>
    </w:p>
    <w:p w:rsidR="00E019F5" w:rsidRPr="00806E48" w:rsidRDefault="00E019F5" w:rsidP="00E019F5">
      <w:pPr>
        <w:rPr>
          <w:rFonts w:cs="Calibri"/>
          <w:szCs w:val="20"/>
        </w:rPr>
      </w:pPr>
    </w:p>
    <w:p w:rsidR="00E019F5" w:rsidRPr="00806E48" w:rsidRDefault="00E019F5" w:rsidP="00E019F5">
      <w:pPr>
        <w:rPr>
          <w:rFonts w:cs="Calibri"/>
          <w:szCs w:val="20"/>
        </w:rPr>
      </w:pPr>
    </w:p>
    <w:p w:rsidR="00E019F5" w:rsidRPr="00806E48" w:rsidRDefault="00E019F5" w:rsidP="00E019F5">
      <w:pPr>
        <w:rPr>
          <w:rFonts w:cs="Calibri"/>
          <w:szCs w:val="20"/>
        </w:rPr>
      </w:pPr>
    </w:p>
    <w:p w:rsidR="007272BF" w:rsidRPr="00806E48" w:rsidRDefault="007272BF" w:rsidP="007272BF">
      <w:pPr>
        <w:rPr>
          <w:rFonts w:cs="Calibri"/>
        </w:rPr>
      </w:pPr>
    </w:p>
    <w:p w:rsidR="007272BF" w:rsidRPr="00806E48" w:rsidRDefault="007272BF" w:rsidP="007272BF">
      <w:pPr>
        <w:jc w:val="both"/>
        <w:outlineLvl w:val="0"/>
        <w:rPr>
          <w:rFonts w:cs="Calibri"/>
          <w:b/>
          <w:sz w:val="24"/>
          <w:szCs w:val="24"/>
        </w:rPr>
      </w:pPr>
    </w:p>
    <w:p w:rsidR="00972C64" w:rsidRPr="00806E48" w:rsidRDefault="00972C64">
      <w:pPr>
        <w:rPr>
          <w:rFonts w:cs="Calibri"/>
        </w:rPr>
      </w:pPr>
    </w:p>
    <w:sectPr w:rsidR="00972C64" w:rsidRPr="00806E48" w:rsidSect="007D44E7">
      <w:pgSz w:w="11906" w:h="16838"/>
      <w:pgMar w:top="816" w:right="709" w:bottom="992" w:left="1134" w:header="28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65F" w:rsidRDefault="002A665F">
      <w:r>
        <w:separator/>
      </w:r>
    </w:p>
  </w:endnote>
  <w:endnote w:type="continuationSeparator" w:id="0">
    <w:p w:rsidR="002A665F" w:rsidRDefault="002A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03"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453"/>
      <w:gridCol w:w="823"/>
      <w:gridCol w:w="1418"/>
      <w:gridCol w:w="1276"/>
      <w:gridCol w:w="1275"/>
      <w:gridCol w:w="862"/>
      <w:gridCol w:w="1406"/>
      <w:gridCol w:w="1560"/>
      <w:gridCol w:w="1275"/>
    </w:tblGrid>
    <w:tr w:rsidR="00BB0958" w:rsidRPr="00D52618" w:rsidTr="000776BB">
      <w:trPr>
        <w:trHeight w:val="306"/>
      </w:trPr>
      <w:tc>
        <w:tcPr>
          <w:tcW w:w="955" w:type="dxa"/>
          <w:tcBorders>
            <w:top w:val="single" w:sz="4" w:space="0" w:color="auto"/>
            <w:left w:val="single" w:sz="4" w:space="0" w:color="auto"/>
            <w:bottom w:val="single" w:sz="4" w:space="0" w:color="auto"/>
            <w:right w:val="single" w:sz="4" w:space="0" w:color="auto"/>
          </w:tcBorders>
          <w:hideMark/>
        </w:tcPr>
        <w:p w:rsidR="00BB0958" w:rsidRPr="00D52618" w:rsidRDefault="00BB0958" w:rsidP="000776BB">
          <w:pPr>
            <w:pStyle w:val="Footer"/>
            <w:rPr>
              <w:rFonts w:asciiTheme="minorHAnsi" w:hAnsiTheme="minorHAnsi" w:cstheme="minorHAnsi"/>
              <w:b/>
            </w:rPr>
          </w:pPr>
          <w:r w:rsidRPr="00D52618">
            <w:rPr>
              <w:rFonts w:asciiTheme="minorHAnsi" w:hAnsiTheme="minorHAnsi" w:cstheme="minorHAnsi"/>
            </w:rPr>
            <w:t>Version:</w:t>
          </w:r>
        </w:p>
      </w:tc>
      <w:tc>
        <w:tcPr>
          <w:tcW w:w="453" w:type="dxa"/>
          <w:tcBorders>
            <w:top w:val="single" w:sz="4" w:space="0" w:color="auto"/>
            <w:left w:val="single" w:sz="4" w:space="0" w:color="auto"/>
            <w:bottom w:val="single" w:sz="4" w:space="0" w:color="auto"/>
            <w:right w:val="single" w:sz="4" w:space="0" w:color="auto"/>
          </w:tcBorders>
          <w:hideMark/>
        </w:tcPr>
        <w:p w:rsidR="00BB0958" w:rsidRPr="00D52618" w:rsidRDefault="00BB0958" w:rsidP="000776BB">
          <w:pPr>
            <w:pStyle w:val="Footer"/>
            <w:rPr>
              <w:rFonts w:asciiTheme="minorHAnsi" w:hAnsiTheme="minorHAnsi" w:cstheme="minorHAnsi"/>
              <w:b/>
            </w:rPr>
          </w:pPr>
          <w:r w:rsidRPr="00D52618">
            <w:rPr>
              <w:rFonts w:asciiTheme="minorHAnsi" w:hAnsiTheme="minorHAnsi" w:cstheme="minorHAnsi"/>
            </w:rPr>
            <w:t>V2</w:t>
          </w:r>
        </w:p>
      </w:tc>
      <w:tc>
        <w:tcPr>
          <w:tcW w:w="823" w:type="dxa"/>
          <w:tcBorders>
            <w:top w:val="single" w:sz="4" w:space="0" w:color="auto"/>
            <w:left w:val="single" w:sz="4" w:space="0" w:color="auto"/>
            <w:bottom w:val="single" w:sz="4" w:space="0" w:color="auto"/>
            <w:right w:val="single" w:sz="4" w:space="0" w:color="auto"/>
          </w:tcBorders>
          <w:hideMark/>
        </w:tcPr>
        <w:p w:rsidR="00BB0958" w:rsidRPr="00D52618" w:rsidRDefault="00BB0958" w:rsidP="000776BB">
          <w:pPr>
            <w:pStyle w:val="Footer"/>
            <w:rPr>
              <w:rFonts w:asciiTheme="minorHAnsi" w:hAnsiTheme="minorHAnsi" w:cstheme="minorHAnsi"/>
              <w:b/>
            </w:rPr>
          </w:pPr>
          <w:r w:rsidRPr="00D52618">
            <w:rPr>
              <w:rFonts w:asciiTheme="minorHAnsi" w:hAnsiTheme="minorHAnsi" w:cstheme="minorHAnsi"/>
            </w:rPr>
            <w:t xml:space="preserve">Issued </w:t>
          </w:r>
        </w:p>
      </w:tc>
      <w:tc>
        <w:tcPr>
          <w:tcW w:w="1418" w:type="dxa"/>
          <w:tcBorders>
            <w:top w:val="single" w:sz="4" w:space="0" w:color="auto"/>
            <w:left w:val="single" w:sz="4" w:space="0" w:color="auto"/>
            <w:bottom w:val="single" w:sz="4" w:space="0" w:color="auto"/>
            <w:right w:val="single" w:sz="4" w:space="0" w:color="auto"/>
          </w:tcBorders>
          <w:hideMark/>
        </w:tcPr>
        <w:p w:rsidR="00BB0958" w:rsidRPr="00D52618" w:rsidRDefault="00161C48" w:rsidP="000776BB">
          <w:pPr>
            <w:pStyle w:val="Footer"/>
            <w:rPr>
              <w:rFonts w:asciiTheme="minorHAnsi" w:hAnsiTheme="minorHAnsi" w:cstheme="minorHAnsi"/>
              <w:b/>
            </w:rPr>
          </w:pPr>
          <w:r>
            <w:rPr>
              <w:rFonts w:asciiTheme="minorHAnsi" w:hAnsiTheme="minorHAnsi" w:cstheme="minorHAnsi"/>
            </w:rPr>
            <w:t xml:space="preserve">August </w:t>
          </w:r>
          <w:r w:rsidR="00BB0958" w:rsidRPr="00D52618">
            <w:rPr>
              <w:rFonts w:asciiTheme="minorHAnsi" w:hAnsiTheme="minorHAnsi" w:cstheme="minorHAnsi"/>
            </w:rPr>
            <w:t>2017</w:t>
          </w:r>
        </w:p>
      </w:tc>
      <w:tc>
        <w:tcPr>
          <w:tcW w:w="1276" w:type="dxa"/>
          <w:tcBorders>
            <w:top w:val="single" w:sz="4" w:space="0" w:color="auto"/>
            <w:left w:val="single" w:sz="4" w:space="0" w:color="auto"/>
            <w:bottom w:val="single" w:sz="4" w:space="0" w:color="auto"/>
            <w:right w:val="single" w:sz="4" w:space="0" w:color="auto"/>
          </w:tcBorders>
          <w:hideMark/>
        </w:tcPr>
        <w:p w:rsidR="00BB0958" w:rsidRPr="00D52618" w:rsidRDefault="00BB0958" w:rsidP="000776BB">
          <w:pPr>
            <w:pStyle w:val="Footer"/>
            <w:rPr>
              <w:rFonts w:asciiTheme="minorHAnsi" w:hAnsiTheme="minorHAnsi" w:cstheme="minorHAnsi"/>
              <w:b/>
            </w:rPr>
          </w:pPr>
          <w:r w:rsidRPr="00D52618">
            <w:rPr>
              <w:rFonts w:asciiTheme="minorHAnsi" w:hAnsiTheme="minorHAnsi" w:cstheme="minorHAnsi"/>
            </w:rPr>
            <w:t>Created by:</w:t>
          </w:r>
        </w:p>
      </w:tc>
      <w:tc>
        <w:tcPr>
          <w:tcW w:w="1275" w:type="dxa"/>
          <w:tcBorders>
            <w:top w:val="single" w:sz="4" w:space="0" w:color="auto"/>
            <w:left w:val="single" w:sz="4" w:space="0" w:color="auto"/>
            <w:bottom w:val="single" w:sz="4" w:space="0" w:color="auto"/>
            <w:right w:val="single" w:sz="4" w:space="0" w:color="auto"/>
          </w:tcBorders>
          <w:hideMark/>
        </w:tcPr>
        <w:p w:rsidR="00BB0958" w:rsidRPr="00D52618" w:rsidRDefault="00BB0958" w:rsidP="000776BB">
          <w:pPr>
            <w:pStyle w:val="Footer"/>
            <w:rPr>
              <w:rFonts w:asciiTheme="minorHAnsi" w:hAnsiTheme="minorHAnsi" w:cstheme="minorHAnsi"/>
              <w:b/>
            </w:rPr>
          </w:pPr>
          <w:r w:rsidRPr="00D52618">
            <w:rPr>
              <w:rFonts w:asciiTheme="minorHAnsi" w:hAnsiTheme="minorHAnsi" w:cstheme="minorHAnsi"/>
            </w:rPr>
            <w:t>GSHarnisch</w:t>
          </w:r>
        </w:p>
      </w:tc>
      <w:tc>
        <w:tcPr>
          <w:tcW w:w="862" w:type="dxa"/>
        </w:tcPr>
        <w:p w:rsidR="00BB0958" w:rsidRPr="00D52618" w:rsidRDefault="00BB0958" w:rsidP="000776BB">
          <w:pPr>
            <w:pStyle w:val="Footer"/>
            <w:rPr>
              <w:rFonts w:asciiTheme="minorHAnsi" w:hAnsiTheme="minorHAnsi" w:cstheme="minorHAnsi"/>
              <w:b/>
            </w:rPr>
          </w:pPr>
          <w:r w:rsidRPr="00D52618">
            <w:rPr>
              <w:rFonts w:asciiTheme="minorHAnsi" w:hAnsiTheme="minorHAnsi" w:cstheme="minorHAnsi"/>
            </w:rPr>
            <w:t xml:space="preserve">Review </w:t>
          </w:r>
        </w:p>
      </w:tc>
      <w:tc>
        <w:tcPr>
          <w:tcW w:w="1406" w:type="dxa"/>
        </w:tcPr>
        <w:p w:rsidR="00BB0958" w:rsidRPr="00D52618" w:rsidRDefault="00161C48" w:rsidP="00161C48">
          <w:pPr>
            <w:pStyle w:val="Footer"/>
            <w:rPr>
              <w:rFonts w:asciiTheme="minorHAnsi" w:hAnsiTheme="minorHAnsi" w:cstheme="minorHAnsi"/>
              <w:b/>
            </w:rPr>
          </w:pPr>
          <w:r>
            <w:rPr>
              <w:rFonts w:asciiTheme="minorHAnsi" w:hAnsiTheme="minorHAnsi" w:cstheme="minorHAnsi"/>
            </w:rPr>
            <w:t xml:space="preserve">August </w:t>
          </w:r>
          <w:r w:rsidR="00BB0958" w:rsidRPr="00D52618">
            <w:rPr>
              <w:rFonts w:asciiTheme="minorHAnsi" w:hAnsiTheme="minorHAnsi" w:cstheme="minorHAnsi"/>
            </w:rPr>
            <w:t>20</w:t>
          </w:r>
          <w:r>
            <w:rPr>
              <w:rFonts w:asciiTheme="minorHAnsi" w:hAnsiTheme="minorHAnsi" w:cstheme="minorHAnsi"/>
            </w:rPr>
            <w:t>18</w:t>
          </w:r>
        </w:p>
      </w:tc>
      <w:tc>
        <w:tcPr>
          <w:tcW w:w="1560" w:type="dxa"/>
        </w:tcPr>
        <w:p w:rsidR="00BB0958" w:rsidRPr="00D52618" w:rsidRDefault="00BB0958" w:rsidP="000776BB">
          <w:pPr>
            <w:pStyle w:val="Footer"/>
            <w:rPr>
              <w:rFonts w:asciiTheme="minorHAnsi" w:hAnsiTheme="minorHAnsi" w:cstheme="minorHAnsi"/>
              <w:b/>
            </w:rPr>
          </w:pPr>
          <w:r w:rsidRPr="00D52618">
            <w:rPr>
              <w:rFonts w:asciiTheme="minorHAnsi" w:hAnsiTheme="minorHAnsi" w:cstheme="minorHAnsi"/>
            </w:rPr>
            <w:t>Authorised by:</w:t>
          </w:r>
        </w:p>
      </w:tc>
      <w:tc>
        <w:tcPr>
          <w:tcW w:w="1275" w:type="dxa"/>
        </w:tcPr>
        <w:p w:rsidR="00BB0958" w:rsidRPr="00D52618" w:rsidRDefault="00BB0958" w:rsidP="000776BB">
          <w:pPr>
            <w:pStyle w:val="Footer"/>
            <w:rPr>
              <w:rFonts w:asciiTheme="minorHAnsi" w:hAnsiTheme="minorHAnsi" w:cstheme="minorHAnsi"/>
              <w:b/>
            </w:rPr>
          </w:pPr>
        </w:p>
      </w:tc>
    </w:tr>
  </w:tbl>
  <w:p w:rsidR="00BB0958" w:rsidRDefault="00BB09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65F" w:rsidRDefault="002A665F">
      <w:r>
        <w:separator/>
      </w:r>
    </w:p>
  </w:footnote>
  <w:footnote w:type="continuationSeparator" w:id="0">
    <w:p w:rsidR="002A665F" w:rsidRDefault="002A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958" w:rsidRPr="00907E7C" w:rsidRDefault="00BB0958" w:rsidP="00C83164">
    <w:pPr>
      <w:pStyle w:val="Footer"/>
      <w:rPr>
        <w:sz w:val="28"/>
        <w:szCs w:val="28"/>
      </w:rPr>
    </w:pPr>
    <w:r>
      <w:rPr>
        <w:noProof/>
      </w:rPr>
      <mc:AlternateContent>
        <mc:Choice Requires="wps">
          <w:drawing>
            <wp:anchor distT="45720" distB="45720" distL="114300" distR="114300" simplePos="0" relativeHeight="251659264" behindDoc="0" locked="0" layoutInCell="1" allowOverlap="1">
              <wp:simplePos x="0" y="0"/>
              <wp:positionH relativeFrom="column">
                <wp:posOffset>-272415</wp:posOffset>
              </wp:positionH>
              <wp:positionV relativeFrom="paragraph">
                <wp:posOffset>635</wp:posOffset>
              </wp:positionV>
              <wp:extent cx="1047750" cy="2667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266700"/>
                      </a:xfrm>
                      <a:prstGeom prst="rect">
                        <a:avLst/>
                      </a:prstGeom>
                      <a:solidFill>
                        <a:srgbClr val="FFFFFF"/>
                      </a:solidFill>
                      <a:ln w="9525">
                        <a:solidFill>
                          <a:srgbClr val="000000"/>
                        </a:solidFill>
                        <a:miter lim="800000"/>
                        <a:headEnd/>
                        <a:tailEnd/>
                      </a:ln>
                    </wps:spPr>
                    <wps:txbx>
                      <w:txbxContent>
                        <w:p w:rsidR="00BB0958" w:rsidRDefault="00BB0958" w:rsidP="009B32E0">
                          <w:pPr>
                            <w:jc w:val="center"/>
                          </w:pPr>
                          <w:r>
                            <w:t>Service 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59" type="#_x0000_t202" style="position:absolute;margin-left:-21.45pt;margin-top:.05pt;width:82.5pt;height:2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">
              <v:textbox>
                <w:txbxContent>
                  <w:p w:rsidR="00BB0958" w:rsidRDefault="00BB0958" w:rsidP="009B32E0">
                    <w:pPr>
                      <w:jc w:val="center"/>
                    </w:pPr>
                    <w:r>
                      <w:t>Service Logo</w:t>
                    </w:r>
                  </w:p>
                </w:txbxContent>
              </v:textbox>
              <w10:wrap type="square"/>
            </v:shape>
          </w:pict>
        </mc:Fallback>
      </mc:AlternateContent>
    </w:r>
    <w:r>
      <w:t xml:space="preserve">    </w:t>
    </w:r>
    <w:r w:rsidRPr="00907E7C">
      <w:rPr>
        <w:sz w:val="36"/>
        <w:szCs w:val="36"/>
      </w:rPr>
      <w:t xml:space="preserve">    </w:t>
    </w:r>
    <w:r>
      <w:rPr>
        <w:sz w:val="36"/>
        <w:szCs w:val="36"/>
      </w:rPr>
      <w:t xml:space="preserve">  </w:t>
    </w:r>
    <w:r w:rsidRPr="00907E7C">
      <w:rPr>
        <w:rFonts w:ascii="Palatino Linotype" w:hAnsi="Palatino Linotype"/>
        <w:i/>
        <w:color w:val="800000"/>
        <w:sz w:val="28"/>
        <w:szCs w:val="28"/>
      </w:rPr>
      <w:t xml:space="preserve">  </w:t>
    </w:r>
    <w:r w:rsidRPr="00907E7C">
      <w:rPr>
        <w:sz w:val="28"/>
        <w:szCs w:val="28"/>
      </w:rPr>
      <w:t xml:space="preserve">                                </w:t>
    </w:r>
    <w:r>
      <w:rPr>
        <w:sz w:val="28"/>
        <w:szCs w:val="28"/>
      </w:rPr>
      <w:t xml:space="preserve">                                             </w:t>
    </w:r>
    <w:r w:rsidRPr="00611B3A">
      <w:rPr>
        <w:b/>
        <w:sz w:val="18"/>
      </w:rPr>
      <w:t xml:space="preserve">Page </w:t>
    </w:r>
    <w:r w:rsidRPr="00611B3A">
      <w:rPr>
        <w:b/>
        <w:sz w:val="18"/>
      </w:rPr>
      <w:fldChar w:fldCharType="begin"/>
    </w:r>
    <w:r w:rsidRPr="00611B3A">
      <w:rPr>
        <w:b/>
        <w:sz w:val="18"/>
      </w:rPr>
      <w:instrText xml:space="preserve"> PAGE </w:instrText>
    </w:r>
    <w:r w:rsidRPr="00611B3A">
      <w:rPr>
        <w:b/>
        <w:sz w:val="18"/>
      </w:rPr>
      <w:fldChar w:fldCharType="separate"/>
    </w:r>
    <w:r w:rsidR="00C92A99">
      <w:rPr>
        <w:b/>
        <w:noProof/>
        <w:sz w:val="18"/>
      </w:rPr>
      <w:t>20</w:t>
    </w:r>
    <w:r w:rsidRPr="00611B3A">
      <w:rPr>
        <w:b/>
        <w:sz w:val="18"/>
      </w:rPr>
      <w:fldChar w:fldCharType="end"/>
    </w:r>
    <w:r w:rsidRPr="00611B3A">
      <w:rPr>
        <w:b/>
        <w:sz w:val="18"/>
      </w:rPr>
      <w:t xml:space="preserve"> of </w:t>
    </w:r>
    <w:r w:rsidRPr="00611B3A">
      <w:rPr>
        <w:b/>
        <w:sz w:val="18"/>
      </w:rPr>
      <w:fldChar w:fldCharType="begin"/>
    </w:r>
    <w:r w:rsidRPr="00611B3A">
      <w:rPr>
        <w:b/>
        <w:sz w:val="18"/>
      </w:rPr>
      <w:instrText xml:space="preserve"> NUMPAGES </w:instrText>
    </w:r>
    <w:r w:rsidRPr="00611B3A">
      <w:rPr>
        <w:b/>
        <w:sz w:val="18"/>
      </w:rPr>
      <w:fldChar w:fldCharType="separate"/>
    </w:r>
    <w:r w:rsidR="00C92A99">
      <w:rPr>
        <w:b/>
        <w:noProof/>
        <w:sz w:val="18"/>
      </w:rPr>
      <w:t>26</w:t>
    </w:r>
    <w:r w:rsidRPr="00611B3A">
      <w:rPr>
        <w:b/>
        <w:sz w:val="18"/>
      </w:rPr>
      <w:fldChar w:fldCharType="end"/>
    </w:r>
    <w:r>
      <w:rPr>
        <w:b/>
        <w:sz w:val="18"/>
      </w:rPr>
      <w:t xml:space="preserve"> </w:t>
    </w:r>
  </w:p>
  <w:p w:rsidR="00BB0958" w:rsidRDefault="00BB0958" w:rsidP="004131FB">
    <w:pPr>
      <w:pStyle w:val="Header"/>
      <w:tabs>
        <w:tab w:val="clear" w:pos="4153"/>
        <w:tab w:val="clear" w:pos="8306"/>
        <w:tab w:val="left" w:pos="6870"/>
      </w:tabs>
    </w:pPr>
  </w:p>
  <w:p w:rsidR="00BB0958" w:rsidRPr="0095619C" w:rsidRDefault="00BB0958" w:rsidP="00D16C0D">
    <w:pPr>
      <w:pStyle w:val="Header"/>
      <w:tabs>
        <w:tab w:val="clear" w:pos="4153"/>
        <w:tab w:val="clear" w:pos="8306"/>
        <w:tab w:val="center" w:pos="4104"/>
        <w:tab w:val="left" w:pos="4320"/>
        <w:tab w:val="left" w:pos="5040"/>
        <w:tab w:val="left" w:pos="5760"/>
        <w:tab w:val="left" w:pos="6480"/>
      </w:tabs>
      <w:rPr>
        <w:rFonts w:asciiTheme="minorHAnsi" w:hAnsiTheme="minorHAnsi" w:cstheme="minorHAnsi"/>
        <w:b/>
        <w:sz w:val="28"/>
        <w:szCs w:val="28"/>
      </w:rPr>
    </w:pPr>
    <w:r>
      <w:rPr>
        <w:rFonts w:asciiTheme="minorHAnsi" w:hAnsiTheme="minorHAnsi" w:cstheme="minorHAnsi"/>
        <w:b/>
        <w:sz w:val="28"/>
        <w:szCs w:val="28"/>
      </w:rPr>
      <w:tab/>
      <w:t xml:space="preserve">                  </w:t>
    </w:r>
    <w:r>
      <w:rPr>
        <w:rFonts w:asciiTheme="minorHAnsi" w:hAnsiTheme="minorHAnsi" w:cstheme="minorHAnsi"/>
        <w:b/>
        <w:sz w:val="28"/>
        <w:szCs w:val="28"/>
      </w:rPr>
      <w:tab/>
    </w:r>
    <w:r>
      <w:rPr>
        <w:rFonts w:asciiTheme="minorHAnsi" w:hAnsiTheme="minorHAnsi" w:cstheme="minorHAnsi"/>
        <w:b/>
        <w:sz w:val="28"/>
        <w:szCs w:val="28"/>
      </w:rPr>
      <w:tab/>
    </w:r>
    <w:r>
      <w:rPr>
        <w:rFonts w:asciiTheme="minorHAnsi" w:hAnsiTheme="minorHAnsi" w:cstheme="minorHAnsi"/>
        <w:b/>
        <w:sz w:val="28"/>
        <w:szCs w:val="28"/>
      </w:rPr>
      <w:tab/>
    </w:r>
    <w:r>
      <w:rPr>
        <w:rFonts w:asciiTheme="minorHAnsi" w:hAnsiTheme="minorHAnsi" w:cstheme="minorHAnsi"/>
        <w:b/>
        <w:sz w:val="28"/>
        <w:szCs w:val="28"/>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958" w:rsidRDefault="00BB0958">
    <w:pPr>
      <w:pStyle w:val="Header"/>
    </w:pPr>
  </w:p>
  <w:p w:rsidR="00BB0958" w:rsidRDefault="00BB09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6D91"/>
    <w:multiLevelType w:val="hybridMultilevel"/>
    <w:tmpl w:val="2CA4F53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07D95163"/>
    <w:multiLevelType w:val="hybridMultilevel"/>
    <w:tmpl w:val="1604DD1A"/>
    <w:lvl w:ilvl="0" w:tplc="14090003">
      <w:start w:val="1"/>
      <w:numFmt w:val="bullet"/>
      <w:lvlText w:val="o"/>
      <w:lvlJc w:val="left"/>
      <w:pPr>
        <w:ind w:left="686" w:hanging="360"/>
      </w:pPr>
      <w:rPr>
        <w:rFonts w:ascii="Courier New" w:hAnsi="Courier New" w:cs="Courier New" w:hint="default"/>
      </w:rPr>
    </w:lvl>
    <w:lvl w:ilvl="1" w:tplc="14090003">
      <w:start w:val="1"/>
      <w:numFmt w:val="bullet"/>
      <w:lvlText w:val="o"/>
      <w:lvlJc w:val="left"/>
      <w:pPr>
        <w:ind w:left="1406" w:hanging="360"/>
      </w:pPr>
      <w:rPr>
        <w:rFonts w:ascii="Courier New" w:hAnsi="Courier New" w:cs="Courier New" w:hint="default"/>
      </w:rPr>
    </w:lvl>
    <w:lvl w:ilvl="2" w:tplc="14090005" w:tentative="1">
      <w:start w:val="1"/>
      <w:numFmt w:val="bullet"/>
      <w:lvlText w:val=""/>
      <w:lvlJc w:val="left"/>
      <w:pPr>
        <w:ind w:left="2126" w:hanging="360"/>
      </w:pPr>
      <w:rPr>
        <w:rFonts w:ascii="Wingdings" w:hAnsi="Wingdings" w:hint="default"/>
      </w:rPr>
    </w:lvl>
    <w:lvl w:ilvl="3" w:tplc="14090001" w:tentative="1">
      <w:start w:val="1"/>
      <w:numFmt w:val="bullet"/>
      <w:lvlText w:val=""/>
      <w:lvlJc w:val="left"/>
      <w:pPr>
        <w:ind w:left="2846" w:hanging="360"/>
      </w:pPr>
      <w:rPr>
        <w:rFonts w:ascii="Symbol" w:hAnsi="Symbol" w:hint="default"/>
      </w:rPr>
    </w:lvl>
    <w:lvl w:ilvl="4" w:tplc="14090003" w:tentative="1">
      <w:start w:val="1"/>
      <w:numFmt w:val="bullet"/>
      <w:lvlText w:val="o"/>
      <w:lvlJc w:val="left"/>
      <w:pPr>
        <w:ind w:left="3566" w:hanging="360"/>
      </w:pPr>
      <w:rPr>
        <w:rFonts w:ascii="Courier New" w:hAnsi="Courier New" w:cs="Courier New" w:hint="default"/>
      </w:rPr>
    </w:lvl>
    <w:lvl w:ilvl="5" w:tplc="14090005" w:tentative="1">
      <w:start w:val="1"/>
      <w:numFmt w:val="bullet"/>
      <w:lvlText w:val=""/>
      <w:lvlJc w:val="left"/>
      <w:pPr>
        <w:ind w:left="4286" w:hanging="360"/>
      </w:pPr>
      <w:rPr>
        <w:rFonts w:ascii="Wingdings" w:hAnsi="Wingdings" w:hint="default"/>
      </w:rPr>
    </w:lvl>
    <w:lvl w:ilvl="6" w:tplc="14090001" w:tentative="1">
      <w:start w:val="1"/>
      <w:numFmt w:val="bullet"/>
      <w:lvlText w:val=""/>
      <w:lvlJc w:val="left"/>
      <w:pPr>
        <w:ind w:left="5006" w:hanging="360"/>
      </w:pPr>
      <w:rPr>
        <w:rFonts w:ascii="Symbol" w:hAnsi="Symbol" w:hint="default"/>
      </w:rPr>
    </w:lvl>
    <w:lvl w:ilvl="7" w:tplc="14090003" w:tentative="1">
      <w:start w:val="1"/>
      <w:numFmt w:val="bullet"/>
      <w:lvlText w:val="o"/>
      <w:lvlJc w:val="left"/>
      <w:pPr>
        <w:ind w:left="5726" w:hanging="360"/>
      </w:pPr>
      <w:rPr>
        <w:rFonts w:ascii="Courier New" w:hAnsi="Courier New" w:cs="Courier New" w:hint="default"/>
      </w:rPr>
    </w:lvl>
    <w:lvl w:ilvl="8" w:tplc="14090005" w:tentative="1">
      <w:start w:val="1"/>
      <w:numFmt w:val="bullet"/>
      <w:lvlText w:val=""/>
      <w:lvlJc w:val="left"/>
      <w:pPr>
        <w:ind w:left="6446" w:hanging="360"/>
      </w:pPr>
      <w:rPr>
        <w:rFonts w:ascii="Wingdings" w:hAnsi="Wingdings" w:hint="default"/>
      </w:rPr>
    </w:lvl>
  </w:abstractNum>
  <w:abstractNum w:abstractNumId="2" w15:restartNumberingAfterBreak="0">
    <w:nsid w:val="0B0E513D"/>
    <w:multiLevelType w:val="hybridMultilevel"/>
    <w:tmpl w:val="8C64422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14496BE8"/>
    <w:multiLevelType w:val="hybridMultilevel"/>
    <w:tmpl w:val="00B4446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17887101"/>
    <w:multiLevelType w:val="hybridMultilevel"/>
    <w:tmpl w:val="0A3E53E2"/>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1B56776F"/>
    <w:multiLevelType w:val="hybridMultilevel"/>
    <w:tmpl w:val="60B2F71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1E025BB0"/>
    <w:multiLevelType w:val="hybridMultilevel"/>
    <w:tmpl w:val="6C8468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EDA5A5F"/>
    <w:multiLevelType w:val="hybridMultilevel"/>
    <w:tmpl w:val="5DC2685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21403D5C"/>
    <w:multiLevelType w:val="hybridMultilevel"/>
    <w:tmpl w:val="63BEFBE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15:restartNumberingAfterBreak="0">
    <w:nsid w:val="27C01A68"/>
    <w:multiLevelType w:val="hybridMultilevel"/>
    <w:tmpl w:val="7DDE1B8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 w15:restartNumberingAfterBreak="0">
    <w:nsid w:val="2EA237BC"/>
    <w:multiLevelType w:val="hybridMultilevel"/>
    <w:tmpl w:val="AC5AA46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1" w15:restartNumberingAfterBreak="0">
    <w:nsid w:val="30DB0A60"/>
    <w:multiLevelType w:val="hybridMultilevel"/>
    <w:tmpl w:val="66BEEB4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34FA1D21"/>
    <w:multiLevelType w:val="hybridMultilevel"/>
    <w:tmpl w:val="44BC4A9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35067092"/>
    <w:multiLevelType w:val="hybridMultilevel"/>
    <w:tmpl w:val="6652F0C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 w15:restartNumberingAfterBreak="0">
    <w:nsid w:val="35EC4A7C"/>
    <w:multiLevelType w:val="hybridMultilevel"/>
    <w:tmpl w:val="8724DC4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15:restartNumberingAfterBreak="0">
    <w:nsid w:val="38636544"/>
    <w:multiLevelType w:val="hybridMultilevel"/>
    <w:tmpl w:val="4F8060C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6A795F"/>
    <w:multiLevelType w:val="hybridMultilevel"/>
    <w:tmpl w:val="5E3E009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7" w15:restartNumberingAfterBreak="0">
    <w:nsid w:val="3A6D240A"/>
    <w:multiLevelType w:val="hybridMultilevel"/>
    <w:tmpl w:val="BED2002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8" w15:restartNumberingAfterBreak="0">
    <w:nsid w:val="3B492B2A"/>
    <w:multiLevelType w:val="hybridMultilevel"/>
    <w:tmpl w:val="49A2405C"/>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9" w15:restartNumberingAfterBreak="0">
    <w:nsid w:val="3C0C6028"/>
    <w:multiLevelType w:val="hybridMultilevel"/>
    <w:tmpl w:val="923461C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0" w15:restartNumberingAfterBreak="0">
    <w:nsid w:val="4155275B"/>
    <w:multiLevelType w:val="hybridMultilevel"/>
    <w:tmpl w:val="3496D67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1" w15:restartNumberingAfterBreak="0">
    <w:nsid w:val="475B2950"/>
    <w:multiLevelType w:val="hybridMultilevel"/>
    <w:tmpl w:val="389883B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2" w15:restartNumberingAfterBreak="0">
    <w:nsid w:val="480E03E9"/>
    <w:multiLevelType w:val="hybridMultilevel"/>
    <w:tmpl w:val="544AF176"/>
    <w:lvl w:ilvl="0" w:tplc="14090001">
      <w:start w:val="1"/>
      <w:numFmt w:val="bullet"/>
      <w:lvlText w:val=""/>
      <w:lvlJc w:val="left"/>
      <w:pPr>
        <w:ind w:left="686" w:hanging="360"/>
      </w:pPr>
      <w:rPr>
        <w:rFonts w:ascii="Symbol" w:hAnsi="Symbol" w:hint="default"/>
      </w:rPr>
    </w:lvl>
    <w:lvl w:ilvl="1" w:tplc="14090003">
      <w:start w:val="1"/>
      <w:numFmt w:val="bullet"/>
      <w:lvlText w:val="o"/>
      <w:lvlJc w:val="left"/>
      <w:pPr>
        <w:ind w:left="1406" w:hanging="360"/>
      </w:pPr>
      <w:rPr>
        <w:rFonts w:ascii="Courier New" w:hAnsi="Courier New" w:cs="Courier New" w:hint="default"/>
      </w:rPr>
    </w:lvl>
    <w:lvl w:ilvl="2" w:tplc="14090005" w:tentative="1">
      <w:start w:val="1"/>
      <w:numFmt w:val="bullet"/>
      <w:lvlText w:val=""/>
      <w:lvlJc w:val="left"/>
      <w:pPr>
        <w:ind w:left="2126" w:hanging="360"/>
      </w:pPr>
      <w:rPr>
        <w:rFonts w:ascii="Wingdings" w:hAnsi="Wingdings" w:hint="default"/>
      </w:rPr>
    </w:lvl>
    <w:lvl w:ilvl="3" w:tplc="14090001" w:tentative="1">
      <w:start w:val="1"/>
      <w:numFmt w:val="bullet"/>
      <w:lvlText w:val=""/>
      <w:lvlJc w:val="left"/>
      <w:pPr>
        <w:ind w:left="2846" w:hanging="360"/>
      </w:pPr>
      <w:rPr>
        <w:rFonts w:ascii="Symbol" w:hAnsi="Symbol" w:hint="default"/>
      </w:rPr>
    </w:lvl>
    <w:lvl w:ilvl="4" w:tplc="14090003" w:tentative="1">
      <w:start w:val="1"/>
      <w:numFmt w:val="bullet"/>
      <w:lvlText w:val="o"/>
      <w:lvlJc w:val="left"/>
      <w:pPr>
        <w:ind w:left="3566" w:hanging="360"/>
      </w:pPr>
      <w:rPr>
        <w:rFonts w:ascii="Courier New" w:hAnsi="Courier New" w:cs="Courier New" w:hint="default"/>
      </w:rPr>
    </w:lvl>
    <w:lvl w:ilvl="5" w:tplc="14090005" w:tentative="1">
      <w:start w:val="1"/>
      <w:numFmt w:val="bullet"/>
      <w:lvlText w:val=""/>
      <w:lvlJc w:val="left"/>
      <w:pPr>
        <w:ind w:left="4286" w:hanging="360"/>
      </w:pPr>
      <w:rPr>
        <w:rFonts w:ascii="Wingdings" w:hAnsi="Wingdings" w:hint="default"/>
      </w:rPr>
    </w:lvl>
    <w:lvl w:ilvl="6" w:tplc="14090001" w:tentative="1">
      <w:start w:val="1"/>
      <w:numFmt w:val="bullet"/>
      <w:lvlText w:val=""/>
      <w:lvlJc w:val="left"/>
      <w:pPr>
        <w:ind w:left="5006" w:hanging="360"/>
      </w:pPr>
      <w:rPr>
        <w:rFonts w:ascii="Symbol" w:hAnsi="Symbol" w:hint="default"/>
      </w:rPr>
    </w:lvl>
    <w:lvl w:ilvl="7" w:tplc="14090003" w:tentative="1">
      <w:start w:val="1"/>
      <w:numFmt w:val="bullet"/>
      <w:lvlText w:val="o"/>
      <w:lvlJc w:val="left"/>
      <w:pPr>
        <w:ind w:left="5726" w:hanging="360"/>
      </w:pPr>
      <w:rPr>
        <w:rFonts w:ascii="Courier New" w:hAnsi="Courier New" w:cs="Courier New" w:hint="default"/>
      </w:rPr>
    </w:lvl>
    <w:lvl w:ilvl="8" w:tplc="14090005" w:tentative="1">
      <w:start w:val="1"/>
      <w:numFmt w:val="bullet"/>
      <w:lvlText w:val=""/>
      <w:lvlJc w:val="left"/>
      <w:pPr>
        <w:ind w:left="6446" w:hanging="360"/>
      </w:pPr>
      <w:rPr>
        <w:rFonts w:ascii="Wingdings" w:hAnsi="Wingdings" w:hint="default"/>
      </w:rPr>
    </w:lvl>
  </w:abstractNum>
  <w:abstractNum w:abstractNumId="23" w15:restartNumberingAfterBreak="0">
    <w:nsid w:val="496F6CA9"/>
    <w:multiLevelType w:val="hybridMultilevel"/>
    <w:tmpl w:val="9E4444B4"/>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4" w15:restartNumberingAfterBreak="0">
    <w:nsid w:val="56FE17AD"/>
    <w:multiLevelType w:val="hybridMultilevel"/>
    <w:tmpl w:val="EA0EA86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5" w15:restartNumberingAfterBreak="0">
    <w:nsid w:val="5AF700A8"/>
    <w:multiLevelType w:val="hybridMultilevel"/>
    <w:tmpl w:val="C59EF02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6" w15:restartNumberingAfterBreak="0">
    <w:nsid w:val="5BC56110"/>
    <w:multiLevelType w:val="hybridMultilevel"/>
    <w:tmpl w:val="E2DA497C"/>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7" w15:restartNumberingAfterBreak="0">
    <w:nsid w:val="6748003F"/>
    <w:multiLevelType w:val="hybridMultilevel"/>
    <w:tmpl w:val="550896F0"/>
    <w:lvl w:ilvl="0" w:tplc="08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692501A7"/>
    <w:multiLevelType w:val="hybridMultilevel"/>
    <w:tmpl w:val="1FD0C474"/>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9" w15:restartNumberingAfterBreak="0">
    <w:nsid w:val="69AD6D60"/>
    <w:multiLevelType w:val="hybridMultilevel"/>
    <w:tmpl w:val="213EA0F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0" w15:restartNumberingAfterBreak="0">
    <w:nsid w:val="6A6C724C"/>
    <w:multiLevelType w:val="hybridMultilevel"/>
    <w:tmpl w:val="37BC8F2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1" w15:restartNumberingAfterBreak="0">
    <w:nsid w:val="79980FAA"/>
    <w:multiLevelType w:val="hybridMultilevel"/>
    <w:tmpl w:val="1E0AD2E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2" w15:restartNumberingAfterBreak="0">
    <w:nsid w:val="7BC86819"/>
    <w:multiLevelType w:val="hybridMultilevel"/>
    <w:tmpl w:val="9CC2662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7CB73919"/>
    <w:multiLevelType w:val="hybridMultilevel"/>
    <w:tmpl w:val="4712CA8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4" w15:restartNumberingAfterBreak="0">
    <w:nsid w:val="7DD531A2"/>
    <w:multiLevelType w:val="hybridMultilevel"/>
    <w:tmpl w:val="9D2C121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5" w15:restartNumberingAfterBreak="0">
    <w:nsid w:val="7F9D7343"/>
    <w:multiLevelType w:val="hybridMultilevel"/>
    <w:tmpl w:val="3B4C1E4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15"/>
  </w:num>
  <w:num w:numId="2">
    <w:abstractNumId w:val="27"/>
  </w:num>
  <w:num w:numId="3">
    <w:abstractNumId w:val="6"/>
  </w:num>
  <w:num w:numId="4">
    <w:abstractNumId w:val="7"/>
  </w:num>
  <w:num w:numId="5">
    <w:abstractNumId w:val="4"/>
  </w:num>
  <w:num w:numId="6">
    <w:abstractNumId w:val="22"/>
  </w:num>
  <w:num w:numId="7">
    <w:abstractNumId w:val="20"/>
  </w:num>
  <w:num w:numId="8">
    <w:abstractNumId w:val="32"/>
  </w:num>
  <w:num w:numId="9">
    <w:abstractNumId w:val="21"/>
  </w:num>
  <w:num w:numId="10">
    <w:abstractNumId w:val="0"/>
  </w:num>
  <w:num w:numId="11">
    <w:abstractNumId w:val="28"/>
  </w:num>
  <w:num w:numId="12">
    <w:abstractNumId w:val="1"/>
  </w:num>
  <w:num w:numId="13">
    <w:abstractNumId w:val="14"/>
  </w:num>
  <w:num w:numId="14">
    <w:abstractNumId w:val="5"/>
  </w:num>
  <w:num w:numId="15">
    <w:abstractNumId w:val="10"/>
  </w:num>
  <w:num w:numId="16">
    <w:abstractNumId w:val="35"/>
  </w:num>
  <w:num w:numId="17">
    <w:abstractNumId w:val="2"/>
  </w:num>
  <w:num w:numId="18">
    <w:abstractNumId w:val="34"/>
  </w:num>
  <w:num w:numId="19">
    <w:abstractNumId w:val="12"/>
  </w:num>
  <w:num w:numId="20">
    <w:abstractNumId w:val="16"/>
  </w:num>
  <w:num w:numId="21">
    <w:abstractNumId w:val="9"/>
  </w:num>
  <w:num w:numId="22">
    <w:abstractNumId w:val="13"/>
  </w:num>
  <w:num w:numId="23">
    <w:abstractNumId w:val="33"/>
  </w:num>
  <w:num w:numId="24">
    <w:abstractNumId w:val="11"/>
  </w:num>
  <w:num w:numId="25">
    <w:abstractNumId w:val="30"/>
  </w:num>
  <w:num w:numId="26">
    <w:abstractNumId w:val="24"/>
  </w:num>
  <w:num w:numId="27">
    <w:abstractNumId w:val="3"/>
  </w:num>
  <w:num w:numId="28">
    <w:abstractNumId w:val="18"/>
  </w:num>
  <w:num w:numId="29">
    <w:abstractNumId w:val="23"/>
  </w:num>
  <w:num w:numId="30">
    <w:abstractNumId w:val="26"/>
  </w:num>
  <w:num w:numId="31">
    <w:abstractNumId w:val="25"/>
  </w:num>
  <w:num w:numId="32">
    <w:abstractNumId w:val="31"/>
  </w:num>
  <w:num w:numId="33">
    <w:abstractNumId w:val="19"/>
  </w:num>
  <w:num w:numId="34">
    <w:abstractNumId w:val="8"/>
  </w:num>
  <w:num w:numId="35">
    <w:abstractNumId w:val="29"/>
  </w:num>
  <w:num w:numId="36">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2BF"/>
    <w:rsid w:val="000007FA"/>
    <w:rsid w:val="00003347"/>
    <w:rsid w:val="000044E1"/>
    <w:rsid w:val="00006AE7"/>
    <w:rsid w:val="00007E91"/>
    <w:rsid w:val="00007EB4"/>
    <w:rsid w:val="0001311B"/>
    <w:rsid w:val="000134EE"/>
    <w:rsid w:val="00016436"/>
    <w:rsid w:val="000170D5"/>
    <w:rsid w:val="000173D4"/>
    <w:rsid w:val="00017AA1"/>
    <w:rsid w:val="0002080A"/>
    <w:rsid w:val="00021609"/>
    <w:rsid w:val="00021D52"/>
    <w:rsid w:val="000228AB"/>
    <w:rsid w:val="000235A5"/>
    <w:rsid w:val="00023C1B"/>
    <w:rsid w:val="000255C3"/>
    <w:rsid w:val="00026076"/>
    <w:rsid w:val="00026857"/>
    <w:rsid w:val="00026EC0"/>
    <w:rsid w:val="000272C1"/>
    <w:rsid w:val="00031E1A"/>
    <w:rsid w:val="000328D0"/>
    <w:rsid w:val="00037D95"/>
    <w:rsid w:val="00037EA4"/>
    <w:rsid w:val="000400C5"/>
    <w:rsid w:val="000428EB"/>
    <w:rsid w:val="00046FEC"/>
    <w:rsid w:val="0004768B"/>
    <w:rsid w:val="00047749"/>
    <w:rsid w:val="000516F4"/>
    <w:rsid w:val="000520AC"/>
    <w:rsid w:val="0005244E"/>
    <w:rsid w:val="000566BF"/>
    <w:rsid w:val="0006212B"/>
    <w:rsid w:val="0006466A"/>
    <w:rsid w:val="000656D3"/>
    <w:rsid w:val="00065FEF"/>
    <w:rsid w:val="00066960"/>
    <w:rsid w:val="0006788B"/>
    <w:rsid w:val="00067ECF"/>
    <w:rsid w:val="0007197D"/>
    <w:rsid w:val="00073417"/>
    <w:rsid w:val="00073DF0"/>
    <w:rsid w:val="00074061"/>
    <w:rsid w:val="0007469E"/>
    <w:rsid w:val="000756FD"/>
    <w:rsid w:val="00076071"/>
    <w:rsid w:val="000765F9"/>
    <w:rsid w:val="000776BB"/>
    <w:rsid w:val="00077E16"/>
    <w:rsid w:val="000823A3"/>
    <w:rsid w:val="00083B7C"/>
    <w:rsid w:val="00084BD5"/>
    <w:rsid w:val="00084FCB"/>
    <w:rsid w:val="000850CE"/>
    <w:rsid w:val="0008521E"/>
    <w:rsid w:val="00086FC7"/>
    <w:rsid w:val="000878BE"/>
    <w:rsid w:val="00090771"/>
    <w:rsid w:val="00090A53"/>
    <w:rsid w:val="000915F6"/>
    <w:rsid w:val="000921B2"/>
    <w:rsid w:val="000923AD"/>
    <w:rsid w:val="000A14FD"/>
    <w:rsid w:val="000A1963"/>
    <w:rsid w:val="000A1A3B"/>
    <w:rsid w:val="000A1A68"/>
    <w:rsid w:val="000A336A"/>
    <w:rsid w:val="000A35D2"/>
    <w:rsid w:val="000A3A19"/>
    <w:rsid w:val="000A555D"/>
    <w:rsid w:val="000A57F1"/>
    <w:rsid w:val="000A6B93"/>
    <w:rsid w:val="000A74BA"/>
    <w:rsid w:val="000A77F4"/>
    <w:rsid w:val="000A7ECC"/>
    <w:rsid w:val="000B0865"/>
    <w:rsid w:val="000B168A"/>
    <w:rsid w:val="000B3B08"/>
    <w:rsid w:val="000B528C"/>
    <w:rsid w:val="000B5418"/>
    <w:rsid w:val="000B56E3"/>
    <w:rsid w:val="000B602B"/>
    <w:rsid w:val="000C2534"/>
    <w:rsid w:val="000C402F"/>
    <w:rsid w:val="000C452B"/>
    <w:rsid w:val="000C45D4"/>
    <w:rsid w:val="000C536D"/>
    <w:rsid w:val="000C56DA"/>
    <w:rsid w:val="000C6539"/>
    <w:rsid w:val="000C6846"/>
    <w:rsid w:val="000C6F0C"/>
    <w:rsid w:val="000D0217"/>
    <w:rsid w:val="000D19F2"/>
    <w:rsid w:val="000D1D18"/>
    <w:rsid w:val="000D1E0F"/>
    <w:rsid w:val="000D2009"/>
    <w:rsid w:val="000D28B8"/>
    <w:rsid w:val="000D2946"/>
    <w:rsid w:val="000D347D"/>
    <w:rsid w:val="000D39B9"/>
    <w:rsid w:val="000D3D04"/>
    <w:rsid w:val="000D537B"/>
    <w:rsid w:val="000D78F6"/>
    <w:rsid w:val="000E16CC"/>
    <w:rsid w:val="000E3F1D"/>
    <w:rsid w:val="000E4766"/>
    <w:rsid w:val="000E535C"/>
    <w:rsid w:val="000E71C6"/>
    <w:rsid w:val="000E71CC"/>
    <w:rsid w:val="000E7724"/>
    <w:rsid w:val="000F0658"/>
    <w:rsid w:val="000F06DF"/>
    <w:rsid w:val="000F0A43"/>
    <w:rsid w:val="000F0ABD"/>
    <w:rsid w:val="000F219A"/>
    <w:rsid w:val="000F2EB4"/>
    <w:rsid w:val="000F3228"/>
    <w:rsid w:val="000F598A"/>
    <w:rsid w:val="0010110B"/>
    <w:rsid w:val="001013B8"/>
    <w:rsid w:val="00101D82"/>
    <w:rsid w:val="001026D7"/>
    <w:rsid w:val="00103E9B"/>
    <w:rsid w:val="00104ABC"/>
    <w:rsid w:val="00105E29"/>
    <w:rsid w:val="00110C45"/>
    <w:rsid w:val="00111874"/>
    <w:rsid w:val="001119FC"/>
    <w:rsid w:val="001126FF"/>
    <w:rsid w:val="00114C20"/>
    <w:rsid w:val="001154B5"/>
    <w:rsid w:val="001171B6"/>
    <w:rsid w:val="00121634"/>
    <w:rsid w:val="00121833"/>
    <w:rsid w:val="00124639"/>
    <w:rsid w:val="00124717"/>
    <w:rsid w:val="00124BCA"/>
    <w:rsid w:val="00124E95"/>
    <w:rsid w:val="001258E9"/>
    <w:rsid w:val="00126D1D"/>
    <w:rsid w:val="00126F99"/>
    <w:rsid w:val="00127E65"/>
    <w:rsid w:val="0013129F"/>
    <w:rsid w:val="00131AB8"/>
    <w:rsid w:val="00133570"/>
    <w:rsid w:val="00134856"/>
    <w:rsid w:val="00137EC6"/>
    <w:rsid w:val="00141873"/>
    <w:rsid w:val="00144F60"/>
    <w:rsid w:val="00145041"/>
    <w:rsid w:val="001451FD"/>
    <w:rsid w:val="00150705"/>
    <w:rsid w:val="00152A98"/>
    <w:rsid w:val="0015315C"/>
    <w:rsid w:val="00154ABB"/>
    <w:rsid w:val="00154B5D"/>
    <w:rsid w:val="00154E44"/>
    <w:rsid w:val="00156445"/>
    <w:rsid w:val="001602D5"/>
    <w:rsid w:val="00161C48"/>
    <w:rsid w:val="00162A16"/>
    <w:rsid w:val="00163522"/>
    <w:rsid w:val="001636A4"/>
    <w:rsid w:val="001637E4"/>
    <w:rsid w:val="00164012"/>
    <w:rsid w:val="0016437A"/>
    <w:rsid w:val="00165B4E"/>
    <w:rsid w:val="0016644D"/>
    <w:rsid w:val="001708F5"/>
    <w:rsid w:val="00172281"/>
    <w:rsid w:val="00173F3C"/>
    <w:rsid w:val="001742C8"/>
    <w:rsid w:val="001747F4"/>
    <w:rsid w:val="00176B3B"/>
    <w:rsid w:val="001774EA"/>
    <w:rsid w:val="001779BB"/>
    <w:rsid w:val="00180439"/>
    <w:rsid w:val="00181985"/>
    <w:rsid w:val="00181F1C"/>
    <w:rsid w:val="00183D47"/>
    <w:rsid w:val="00184CB0"/>
    <w:rsid w:val="00186D06"/>
    <w:rsid w:val="001870E4"/>
    <w:rsid w:val="00187226"/>
    <w:rsid w:val="00187549"/>
    <w:rsid w:val="00190571"/>
    <w:rsid w:val="00191637"/>
    <w:rsid w:val="00192F57"/>
    <w:rsid w:val="00195C8D"/>
    <w:rsid w:val="001967C2"/>
    <w:rsid w:val="00196D32"/>
    <w:rsid w:val="001A0DC0"/>
    <w:rsid w:val="001A1BED"/>
    <w:rsid w:val="001A1D9C"/>
    <w:rsid w:val="001A240A"/>
    <w:rsid w:val="001A2915"/>
    <w:rsid w:val="001A3250"/>
    <w:rsid w:val="001A3A7D"/>
    <w:rsid w:val="001A4EF1"/>
    <w:rsid w:val="001A5593"/>
    <w:rsid w:val="001A73D3"/>
    <w:rsid w:val="001A7942"/>
    <w:rsid w:val="001B1562"/>
    <w:rsid w:val="001B4DDC"/>
    <w:rsid w:val="001B526A"/>
    <w:rsid w:val="001B6379"/>
    <w:rsid w:val="001B662C"/>
    <w:rsid w:val="001B6C9C"/>
    <w:rsid w:val="001C157B"/>
    <w:rsid w:val="001C1CD0"/>
    <w:rsid w:val="001C3753"/>
    <w:rsid w:val="001C435C"/>
    <w:rsid w:val="001C7580"/>
    <w:rsid w:val="001C778D"/>
    <w:rsid w:val="001D1811"/>
    <w:rsid w:val="001D258F"/>
    <w:rsid w:val="001D44BC"/>
    <w:rsid w:val="001D5598"/>
    <w:rsid w:val="001D6743"/>
    <w:rsid w:val="001D7410"/>
    <w:rsid w:val="001E1D63"/>
    <w:rsid w:val="001E39B0"/>
    <w:rsid w:val="001E73ED"/>
    <w:rsid w:val="001F04B9"/>
    <w:rsid w:val="001F0B08"/>
    <w:rsid w:val="001F2857"/>
    <w:rsid w:val="001F2E78"/>
    <w:rsid w:val="001F2EFC"/>
    <w:rsid w:val="001F4FA0"/>
    <w:rsid w:val="001F7AB8"/>
    <w:rsid w:val="00200524"/>
    <w:rsid w:val="0020064F"/>
    <w:rsid w:val="002017E7"/>
    <w:rsid w:val="0020209D"/>
    <w:rsid w:val="00203E4D"/>
    <w:rsid w:val="0020488E"/>
    <w:rsid w:val="00210D02"/>
    <w:rsid w:val="00211313"/>
    <w:rsid w:val="0021499A"/>
    <w:rsid w:val="00214D0D"/>
    <w:rsid w:val="0021572E"/>
    <w:rsid w:val="00217155"/>
    <w:rsid w:val="0022070F"/>
    <w:rsid w:val="002215DF"/>
    <w:rsid w:val="0022241E"/>
    <w:rsid w:val="002229CB"/>
    <w:rsid w:val="0022425D"/>
    <w:rsid w:val="00224BC5"/>
    <w:rsid w:val="002251D8"/>
    <w:rsid w:val="002259C3"/>
    <w:rsid w:val="00227254"/>
    <w:rsid w:val="00227D04"/>
    <w:rsid w:val="00231D0E"/>
    <w:rsid w:val="00231EBF"/>
    <w:rsid w:val="0023317B"/>
    <w:rsid w:val="00233704"/>
    <w:rsid w:val="00233D88"/>
    <w:rsid w:val="00235611"/>
    <w:rsid w:val="00235DBD"/>
    <w:rsid w:val="00235FC0"/>
    <w:rsid w:val="002365AB"/>
    <w:rsid w:val="00236DDB"/>
    <w:rsid w:val="002375AF"/>
    <w:rsid w:val="00237C01"/>
    <w:rsid w:val="002408C0"/>
    <w:rsid w:val="00241198"/>
    <w:rsid w:val="002429D5"/>
    <w:rsid w:val="002439AD"/>
    <w:rsid w:val="0024421B"/>
    <w:rsid w:val="002444C6"/>
    <w:rsid w:val="00246338"/>
    <w:rsid w:val="00246856"/>
    <w:rsid w:val="00252DEB"/>
    <w:rsid w:val="00253AF6"/>
    <w:rsid w:val="002544B9"/>
    <w:rsid w:val="002549B2"/>
    <w:rsid w:val="00254DED"/>
    <w:rsid w:val="002550E5"/>
    <w:rsid w:val="002551BE"/>
    <w:rsid w:val="00262999"/>
    <w:rsid w:val="00263118"/>
    <w:rsid w:val="0026314E"/>
    <w:rsid w:val="00264075"/>
    <w:rsid w:val="0026443C"/>
    <w:rsid w:val="00264506"/>
    <w:rsid w:val="002675A1"/>
    <w:rsid w:val="0027093F"/>
    <w:rsid w:val="002709C0"/>
    <w:rsid w:val="00270CE3"/>
    <w:rsid w:val="00270F6F"/>
    <w:rsid w:val="002710DA"/>
    <w:rsid w:val="002715AA"/>
    <w:rsid w:val="0027402E"/>
    <w:rsid w:val="00274CAC"/>
    <w:rsid w:val="00275D50"/>
    <w:rsid w:val="00277841"/>
    <w:rsid w:val="002779F9"/>
    <w:rsid w:val="00280A85"/>
    <w:rsid w:val="00280B6B"/>
    <w:rsid w:val="00281521"/>
    <w:rsid w:val="0028170E"/>
    <w:rsid w:val="0028247D"/>
    <w:rsid w:val="00282EE1"/>
    <w:rsid w:val="00285884"/>
    <w:rsid w:val="00286E61"/>
    <w:rsid w:val="002879F8"/>
    <w:rsid w:val="00287A7C"/>
    <w:rsid w:val="00287DC4"/>
    <w:rsid w:val="00293FC9"/>
    <w:rsid w:val="0029591D"/>
    <w:rsid w:val="002963B5"/>
    <w:rsid w:val="00296E31"/>
    <w:rsid w:val="0029725E"/>
    <w:rsid w:val="00297CF0"/>
    <w:rsid w:val="002A0396"/>
    <w:rsid w:val="002A0B7F"/>
    <w:rsid w:val="002A0BC0"/>
    <w:rsid w:val="002A0D35"/>
    <w:rsid w:val="002A0D53"/>
    <w:rsid w:val="002A14E0"/>
    <w:rsid w:val="002A2227"/>
    <w:rsid w:val="002A2DC0"/>
    <w:rsid w:val="002A32F7"/>
    <w:rsid w:val="002A3DEF"/>
    <w:rsid w:val="002A502B"/>
    <w:rsid w:val="002A609B"/>
    <w:rsid w:val="002A665F"/>
    <w:rsid w:val="002A6686"/>
    <w:rsid w:val="002A774F"/>
    <w:rsid w:val="002B25EC"/>
    <w:rsid w:val="002B2A31"/>
    <w:rsid w:val="002B3FD7"/>
    <w:rsid w:val="002B600F"/>
    <w:rsid w:val="002B70BE"/>
    <w:rsid w:val="002B7313"/>
    <w:rsid w:val="002C0457"/>
    <w:rsid w:val="002C09F1"/>
    <w:rsid w:val="002C17A2"/>
    <w:rsid w:val="002C29AC"/>
    <w:rsid w:val="002C36DF"/>
    <w:rsid w:val="002C3F7C"/>
    <w:rsid w:val="002C7243"/>
    <w:rsid w:val="002C77FD"/>
    <w:rsid w:val="002C7E75"/>
    <w:rsid w:val="002D23D2"/>
    <w:rsid w:val="002D4C1A"/>
    <w:rsid w:val="002D5757"/>
    <w:rsid w:val="002E0515"/>
    <w:rsid w:val="002E21A1"/>
    <w:rsid w:val="002E285A"/>
    <w:rsid w:val="002E3384"/>
    <w:rsid w:val="002E426F"/>
    <w:rsid w:val="002E5066"/>
    <w:rsid w:val="002E5E7B"/>
    <w:rsid w:val="002E6997"/>
    <w:rsid w:val="002E7F61"/>
    <w:rsid w:val="002F0F2D"/>
    <w:rsid w:val="002F11A9"/>
    <w:rsid w:val="002F18F1"/>
    <w:rsid w:val="002F1C05"/>
    <w:rsid w:val="002F24FA"/>
    <w:rsid w:val="002F3A31"/>
    <w:rsid w:val="002F4F1D"/>
    <w:rsid w:val="002F4F6A"/>
    <w:rsid w:val="002F5B9D"/>
    <w:rsid w:val="002F66DA"/>
    <w:rsid w:val="002F7A7E"/>
    <w:rsid w:val="002F7BCF"/>
    <w:rsid w:val="003003E9"/>
    <w:rsid w:val="00300BD8"/>
    <w:rsid w:val="003011D8"/>
    <w:rsid w:val="00304A7D"/>
    <w:rsid w:val="003061EC"/>
    <w:rsid w:val="00307009"/>
    <w:rsid w:val="003074B6"/>
    <w:rsid w:val="00307DB9"/>
    <w:rsid w:val="00311AFD"/>
    <w:rsid w:val="0031235A"/>
    <w:rsid w:val="00313B0E"/>
    <w:rsid w:val="00313C1A"/>
    <w:rsid w:val="003143BB"/>
    <w:rsid w:val="00316206"/>
    <w:rsid w:val="00317058"/>
    <w:rsid w:val="00317B14"/>
    <w:rsid w:val="003205C4"/>
    <w:rsid w:val="003206A2"/>
    <w:rsid w:val="003218F4"/>
    <w:rsid w:val="0032196C"/>
    <w:rsid w:val="00321A46"/>
    <w:rsid w:val="00321D64"/>
    <w:rsid w:val="0032436A"/>
    <w:rsid w:val="00324A2C"/>
    <w:rsid w:val="00326EF4"/>
    <w:rsid w:val="00327A06"/>
    <w:rsid w:val="00331B37"/>
    <w:rsid w:val="00331F6A"/>
    <w:rsid w:val="00334A2F"/>
    <w:rsid w:val="003404E0"/>
    <w:rsid w:val="00340778"/>
    <w:rsid w:val="00341358"/>
    <w:rsid w:val="00345D8C"/>
    <w:rsid w:val="003465EB"/>
    <w:rsid w:val="00347B40"/>
    <w:rsid w:val="00350053"/>
    <w:rsid w:val="00354E6A"/>
    <w:rsid w:val="00355EBE"/>
    <w:rsid w:val="00357C4D"/>
    <w:rsid w:val="003613D9"/>
    <w:rsid w:val="003614E2"/>
    <w:rsid w:val="00363F9E"/>
    <w:rsid w:val="00365368"/>
    <w:rsid w:val="003659E8"/>
    <w:rsid w:val="00365EE6"/>
    <w:rsid w:val="0036619E"/>
    <w:rsid w:val="00366D18"/>
    <w:rsid w:val="00367678"/>
    <w:rsid w:val="00367E44"/>
    <w:rsid w:val="003709D6"/>
    <w:rsid w:val="0037249B"/>
    <w:rsid w:val="00372EC5"/>
    <w:rsid w:val="00375722"/>
    <w:rsid w:val="00376040"/>
    <w:rsid w:val="0037671F"/>
    <w:rsid w:val="00376BE6"/>
    <w:rsid w:val="00381611"/>
    <w:rsid w:val="00381758"/>
    <w:rsid w:val="00382DCB"/>
    <w:rsid w:val="00387405"/>
    <w:rsid w:val="00390627"/>
    <w:rsid w:val="00390A31"/>
    <w:rsid w:val="00391A46"/>
    <w:rsid w:val="00391BA8"/>
    <w:rsid w:val="00391FEA"/>
    <w:rsid w:val="0039226F"/>
    <w:rsid w:val="00392FC5"/>
    <w:rsid w:val="0039341A"/>
    <w:rsid w:val="003949B3"/>
    <w:rsid w:val="003956AE"/>
    <w:rsid w:val="00395EF2"/>
    <w:rsid w:val="0039714A"/>
    <w:rsid w:val="003A0EBC"/>
    <w:rsid w:val="003A1A9C"/>
    <w:rsid w:val="003A3CD5"/>
    <w:rsid w:val="003A40CB"/>
    <w:rsid w:val="003A40FF"/>
    <w:rsid w:val="003A4179"/>
    <w:rsid w:val="003A5A70"/>
    <w:rsid w:val="003A6416"/>
    <w:rsid w:val="003B010C"/>
    <w:rsid w:val="003B01F7"/>
    <w:rsid w:val="003B11CF"/>
    <w:rsid w:val="003B15A8"/>
    <w:rsid w:val="003B37D3"/>
    <w:rsid w:val="003B583F"/>
    <w:rsid w:val="003B599A"/>
    <w:rsid w:val="003B5D4E"/>
    <w:rsid w:val="003B7228"/>
    <w:rsid w:val="003C17AF"/>
    <w:rsid w:val="003C73C0"/>
    <w:rsid w:val="003C77DA"/>
    <w:rsid w:val="003D0C65"/>
    <w:rsid w:val="003D1044"/>
    <w:rsid w:val="003D1E03"/>
    <w:rsid w:val="003D4E36"/>
    <w:rsid w:val="003D5CB8"/>
    <w:rsid w:val="003D6925"/>
    <w:rsid w:val="003D6C09"/>
    <w:rsid w:val="003D7A49"/>
    <w:rsid w:val="003D7BB3"/>
    <w:rsid w:val="003E0BB1"/>
    <w:rsid w:val="003E3887"/>
    <w:rsid w:val="003E5AAC"/>
    <w:rsid w:val="003E66E2"/>
    <w:rsid w:val="003E6776"/>
    <w:rsid w:val="003F1205"/>
    <w:rsid w:val="003F2958"/>
    <w:rsid w:val="003F2961"/>
    <w:rsid w:val="003F34E8"/>
    <w:rsid w:val="003F50E6"/>
    <w:rsid w:val="003F5A2D"/>
    <w:rsid w:val="00400E83"/>
    <w:rsid w:val="00401C15"/>
    <w:rsid w:val="00402804"/>
    <w:rsid w:val="004033A3"/>
    <w:rsid w:val="0040559E"/>
    <w:rsid w:val="00405B93"/>
    <w:rsid w:val="00406933"/>
    <w:rsid w:val="004072C2"/>
    <w:rsid w:val="00410456"/>
    <w:rsid w:val="004125D7"/>
    <w:rsid w:val="0041297B"/>
    <w:rsid w:val="004131FB"/>
    <w:rsid w:val="0041679E"/>
    <w:rsid w:val="00416A9C"/>
    <w:rsid w:val="00417E25"/>
    <w:rsid w:val="00420CF8"/>
    <w:rsid w:val="00421804"/>
    <w:rsid w:val="00422179"/>
    <w:rsid w:val="0042364B"/>
    <w:rsid w:val="00424A01"/>
    <w:rsid w:val="004252DF"/>
    <w:rsid w:val="004264EA"/>
    <w:rsid w:val="004267CE"/>
    <w:rsid w:val="0042694B"/>
    <w:rsid w:val="00427029"/>
    <w:rsid w:val="004302C2"/>
    <w:rsid w:val="00430CC3"/>
    <w:rsid w:val="004321C6"/>
    <w:rsid w:val="004350C6"/>
    <w:rsid w:val="00436DEA"/>
    <w:rsid w:val="00436F10"/>
    <w:rsid w:val="00437A73"/>
    <w:rsid w:val="00441957"/>
    <w:rsid w:val="00442371"/>
    <w:rsid w:val="00442B0D"/>
    <w:rsid w:val="00442F3C"/>
    <w:rsid w:val="00443320"/>
    <w:rsid w:val="004435E2"/>
    <w:rsid w:val="00443BB4"/>
    <w:rsid w:val="00443CB0"/>
    <w:rsid w:val="00447A11"/>
    <w:rsid w:val="00450100"/>
    <w:rsid w:val="00450E23"/>
    <w:rsid w:val="00450EF9"/>
    <w:rsid w:val="0045385E"/>
    <w:rsid w:val="004546F7"/>
    <w:rsid w:val="00454901"/>
    <w:rsid w:val="0045516A"/>
    <w:rsid w:val="00455B63"/>
    <w:rsid w:val="00455FCE"/>
    <w:rsid w:val="004564AF"/>
    <w:rsid w:val="00456EA8"/>
    <w:rsid w:val="00457660"/>
    <w:rsid w:val="00457673"/>
    <w:rsid w:val="00460460"/>
    <w:rsid w:val="00461745"/>
    <w:rsid w:val="00462241"/>
    <w:rsid w:val="00463C27"/>
    <w:rsid w:val="00464927"/>
    <w:rsid w:val="0046560F"/>
    <w:rsid w:val="004656CE"/>
    <w:rsid w:val="0046603D"/>
    <w:rsid w:val="004672FF"/>
    <w:rsid w:val="00467B80"/>
    <w:rsid w:val="00467E53"/>
    <w:rsid w:val="0047096D"/>
    <w:rsid w:val="00470A3D"/>
    <w:rsid w:val="00471413"/>
    <w:rsid w:val="004727FC"/>
    <w:rsid w:val="00472C77"/>
    <w:rsid w:val="004742BA"/>
    <w:rsid w:val="00474546"/>
    <w:rsid w:val="00474F7C"/>
    <w:rsid w:val="004810BF"/>
    <w:rsid w:val="00481838"/>
    <w:rsid w:val="00481843"/>
    <w:rsid w:val="0048315B"/>
    <w:rsid w:val="004831FB"/>
    <w:rsid w:val="0048548D"/>
    <w:rsid w:val="0048596A"/>
    <w:rsid w:val="00486D3D"/>
    <w:rsid w:val="00487542"/>
    <w:rsid w:val="00487A0C"/>
    <w:rsid w:val="004901A6"/>
    <w:rsid w:val="00491A29"/>
    <w:rsid w:val="00491C0E"/>
    <w:rsid w:val="00492B1D"/>
    <w:rsid w:val="0049302A"/>
    <w:rsid w:val="004930E6"/>
    <w:rsid w:val="004934C5"/>
    <w:rsid w:val="00493F4E"/>
    <w:rsid w:val="00494CD7"/>
    <w:rsid w:val="00494E31"/>
    <w:rsid w:val="0049608E"/>
    <w:rsid w:val="00497313"/>
    <w:rsid w:val="004A085B"/>
    <w:rsid w:val="004A129B"/>
    <w:rsid w:val="004A1F12"/>
    <w:rsid w:val="004A2E1F"/>
    <w:rsid w:val="004A36E9"/>
    <w:rsid w:val="004A390F"/>
    <w:rsid w:val="004A3B8E"/>
    <w:rsid w:val="004A3F46"/>
    <w:rsid w:val="004A4659"/>
    <w:rsid w:val="004A4A98"/>
    <w:rsid w:val="004A4F5F"/>
    <w:rsid w:val="004A68AF"/>
    <w:rsid w:val="004A68B1"/>
    <w:rsid w:val="004B0F4B"/>
    <w:rsid w:val="004B152E"/>
    <w:rsid w:val="004B3564"/>
    <w:rsid w:val="004B4EB2"/>
    <w:rsid w:val="004B50BC"/>
    <w:rsid w:val="004B5D2B"/>
    <w:rsid w:val="004B5F48"/>
    <w:rsid w:val="004C01AE"/>
    <w:rsid w:val="004C15E6"/>
    <w:rsid w:val="004C161D"/>
    <w:rsid w:val="004C2109"/>
    <w:rsid w:val="004C232A"/>
    <w:rsid w:val="004C30CA"/>
    <w:rsid w:val="004C50DC"/>
    <w:rsid w:val="004C5235"/>
    <w:rsid w:val="004C61B9"/>
    <w:rsid w:val="004D4CC1"/>
    <w:rsid w:val="004D6927"/>
    <w:rsid w:val="004D6DBB"/>
    <w:rsid w:val="004E070F"/>
    <w:rsid w:val="004E30A9"/>
    <w:rsid w:val="004E3995"/>
    <w:rsid w:val="004E3ABC"/>
    <w:rsid w:val="004E4520"/>
    <w:rsid w:val="004E4B92"/>
    <w:rsid w:val="004E6669"/>
    <w:rsid w:val="004E6A15"/>
    <w:rsid w:val="004E728E"/>
    <w:rsid w:val="004F0662"/>
    <w:rsid w:val="004F3CBB"/>
    <w:rsid w:val="004F56FC"/>
    <w:rsid w:val="004F59C2"/>
    <w:rsid w:val="004F5D8B"/>
    <w:rsid w:val="004F73B1"/>
    <w:rsid w:val="004F79AA"/>
    <w:rsid w:val="00500FB4"/>
    <w:rsid w:val="0050212E"/>
    <w:rsid w:val="00502C10"/>
    <w:rsid w:val="00504A11"/>
    <w:rsid w:val="005051A6"/>
    <w:rsid w:val="0050557F"/>
    <w:rsid w:val="00505D6B"/>
    <w:rsid w:val="005060ED"/>
    <w:rsid w:val="005069F8"/>
    <w:rsid w:val="00506FAD"/>
    <w:rsid w:val="005075AF"/>
    <w:rsid w:val="00510ED5"/>
    <w:rsid w:val="00512B56"/>
    <w:rsid w:val="00512DB2"/>
    <w:rsid w:val="0051316D"/>
    <w:rsid w:val="00513397"/>
    <w:rsid w:val="00513A51"/>
    <w:rsid w:val="00513DAB"/>
    <w:rsid w:val="00513E49"/>
    <w:rsid w:val="0051573F"/>
    <w:rsid w:val="0051606C"/>
    <w:rsid w:val="00516BD4"/>
    <w:rsid w:val="00522262"/>
    <w:rsid w:val="00522E69"/>
    <w:rsid w:val="00523862"/>
    <w:rsid w:val="00524A43"/>
    <w:rsid w:val="005257C2"/>
    <w:rsid w:val="00525950"/>
    <w:rsid w:val="00525BD6"/>
    <w:rsid w:val="005263D5"/>
    <w:rsid w:val="005303A2"/>
    <w:rsid w:val="00532BB5"/>
    <w:rsid w:val="005335A0"/>
    <w:rsid w:val="005373C1"/>
    <w:rsid w:val="00537821"/>
    <w:rsid w:val="00540F64"/>
    <w:rsid w:val="005428EC"/>
    <w:rsid w:val="00545FB7"/>
    <w:rsid w:val="00546522"/>
    <w:rsid w:val="00546ADC"/>
    <w:rsid w:val="00546AE2"/>
    <w:rsid w:val="00551701"/>
    <w:rsid w:val="00553A15"/>
    <w:rsid w:val="005554E4"/>
    <w:rsid w:val="00555A5A"/>
    <w:rsid w:val="005570A9"/>
    <w:rsid w:val="0055761B"/>
    <w:rsid w:val="00557A6A"/>
    <w:rsid w:val="00557D40"/>
    <w:rsid w:val="00561133"/>
    <w:rsid w:val="005611BB"/>
    <w:rsid w:val="0056123F"/>
    <w:rsid w:val="0056134D"/>
    <w:rsid w:val="00562382"/>
    <w:rsid w:val="00562669"/>
    <w:rsid w:val="00562CC0"/>
    <w:rsid w:val="00563F58"/>
    <w:rsid w:val="005653A1"/>
    <w:rsid w:val="005660E7"/>
    <w:rsid w:val="00566287"/>
    <w:rsid w:val="005664A2"/>
    <w:rsid w:val="00570625"/>
    <w:rsid w:val="00570A1A"/>
    <w:rsid w:val="005715F8"/>
    <w:rsid w:val="00571BC5"/>
    <w:rsid w:val="00573AD6"/>
    <w:rsid w:val="00580DC5"/>
    <w:rsid w:val="00580F44"/>
    <w:rsid w:val="005852C6"/>
    <w:rsid w:val="0058651A"/>
    <w:rsid w:val="00590B3A"/>
    <w:rsid w:val="00590DDE"/>
    <w:rsid w:val="00591844"/>
    <w:rsid w:val="005928CA"/>
    <w:rsid w:val="00592DAB"/>
    <w:rsid w:val="0059368E"/>
    <w:rsid w:val="00594397"/>
    <w:rsid w:val="0059654C"/>
    <w:rsid w:val="005967EB"/>
    <w:rsid w:val="00596A03"/>
    <w:rsid w:val="00597EE8"/>
    <w:rsid w:val="005A2D27"/>
    <w:rsid w:val="005A4A45"/>
    <w:rsid w:val="005A5FD2"/>
    <w:rsid w:val="005A78A6"/>
    <w:rsid w:val="005B05A8"/>
    <w:rsid w:val="005B1152"/>
    <w:rsid w:val="005B3129"/>
    <w:rsid w:val="005B4814"/>
    <w:rsid w:val="005B4F20"/>
    <w:rsid w:val="005B5406"/>
    <w:rsid w:val="005B54D1"/>
    <w:rsid w:val="005B5604"/>
    <w:rsid w:val="005C01C8"/>
    <w:rsid w:val="005C1846"/>
    <w:rsid w:val="005C227C"/>
    <w:rsid w:val="005C242A"/>
    <w:rsid w:val="005C2812"/>
    <w:rsid w:val="005C39F6"/>
    <w:rsid w:val="005C43A1"/>
    <w:rsid w:val="005C496B"/>
    <w:rsid w:val="005C4B8A"/>
    <w:rsid w:val="005C5A90"/>
    <w:rsid w:val="005C686E"/>
    <w:rsid w:val="005C799D"/>
    <w:rsid w:val="005C7ACA"/>
    <w:rsid w:val="005D02DE"/>
    <w:rsid w:val="005D03FD"/>
    <w:rsid w:val="005D13F4"/>
    <w:rsid w:val="005D1AFE"/>
    <w:rsid w:val="005D25C6"/>
    <w:rsid w:val="005D2B7F"/>
    <w:rsid w:val="005D3652"/>
    <w:rsid w:val="005D3933"/>
    <w:rsid w:val="005D3BFC"/>
    <w:rsid w:val="005D407A"/>
    <w:rsid w:val="005D4B76"/>
    <w:rsid w:val="005D4F97"/>
    <w:rsid w:val="005D6370"/>
    <w:rsid w:val="005D6428"/>
    <w:rsid w:val="005D7D86"/>
    <w:rsid w:val="005E0905"/>
    <w:rsid w:val="005E0A43"/>
    <w:rsid w:val="005E2309"/>
    <w:rsid w:val="005E28AC"/>
    <w:rsid w:val="005E2F3F"/>
    <w:rsid w:val="005E3640"/>
    <w:rsid w:val="005E4467"/>
    <w:rsid w:val="005E4CD6"/>
    <w:rsid w:val="005E62D5"/>
    <w:rsid w:val="005E63CB"/>
    <w:rsid w:val="005E6F9B"/>
    <w:rsid w:val="005E703B"/>
    <w:rsid w:val="005F0621"/>
    <w:rsid w:val="005F06DF"/>
    <w:rsid w:val="005F22B2"/>
    <w:rsid w:val="005F23BB"/>
    <w:rsid w:val="005F3798"/>
    <w:rsid w:val="005F5D5B"/>
    <w:rsid w:val="006001FD"/>
    <w:rsid w:val="00600C8B"/>
    <w:rsid w:val="006013F3"/>
    <w:rsid w:val="00602A7D"/>
    <w:rsid w:val="00603537"/>
    <w:rsid w:val="00604499"/>
    <w:rsid w:val="00606C34"/>
    <w:rsid w:val="00607596"/>
    <w:rsid w:val="00610B3E"/>
    <w:rsid w:val="00611CF8"/>
    <w:rsid w:val="00611E5E"/>
    <w:rsid w:val="00612A84"/>
    <w:rsid w:val="00612DB6"/>
    <w:rsid w:val="00613CDD"/>
    <w:rsid w:val="006140C2"/>
    <w:rsid w:val="006146AF"/>
    <w:rsid w:val="00614EC9"/>
    <w:rsid w:val="006165F6"/>
    <w:rsid w:val="00616611"/>
    <w:rsid w:val="00617812"/>
    <w:rsid w:val="00620134"/>
    <w:rsid w:val="00620261"/>
    <w:rsid w:val="00620E4C"/>
    <w:rsid w:val="00623111"/>
    <w:rsid w:val="00625B03"/>
    <w:rsid w:val="00626E1C"/>
    <w:rsid w:val="00627765"/>
    <w:rsid w:val="00627C16"/>
    <w:rsid w:val="006315C3"/>
    <w:rsid w:val="00634129"/>
    <w:rsid w:val="00636B56"/>
    <w:rsid w:val="00637BAA"/>
    <w:rsid w:val="00640968"/>
    <w:rsid w:val="00641020"/>
    <w:rsid w:val="0064565F"/>
    <w:rsid w:val="00650E18"/>
    <w:rsid w:val="00652C13"/>
    <w:rsid w:val="006555F4"/>
    <w:rsid w:val="0065692E"/>
    <w:rsid w:val="0065767B"/>
    <w:rsid w:val="00657BC6"/>
    <w:rsid w:val="0066066B"/>
    <w:rsid w:val="006643CE"/>
    <w:rsid w:val="006645CB"/>
    <w:rsid w:val="00665390"/>
    <w:rsid w:val="00665ECA"/>
    <w:rsid w:val="0066671D"/>
    <w:rsid w:val="00667461"/>
    <w:rsid w:val="0067038B"/>
    <w:rsid w:val="0067166E"/>
    <w:rsid w:val="0067171E"/>
    <w:rsid w:val="006718A2"/>
    <w:rsid w:val="00671D86"/>
    <w:rsid w:val="00671F55"/>
    <w:rsid w:val="006722A2"/>
    <w:rsid w:val="00673986"/>
    <w:rsid w:val="0067459D"/>
    <w:rsid w:val="00674B0A"/>
    <w:rsid w:val="00675E6E"/>
    <w:rsid w:val="006761EB"/>
    <w:rsid w:val="006771A9"/>
    <w:rsid w:val="00677C5D"/>
    <w:rsid w:val="00680B25"/>
    <w:rsid w:val="00680C70"/>
    <w:rsid w:val="006811F8"/>
    <w:rsid w:val="00681946"/>
    <w:rsid w:val="00685C98"/>
    <w:rsid w:val="00690447"/>
    <w:rsid w:val="00690CCF"/>
    <w:rsid w:val="00692A55"/>
    <w:rsid w:val="00693609"/>
    <w:rsid w:val="00693C29"/>
    <w:rsid w:val="00693D8F"/>
    <w:rsid w:val="00693DE7"/>
    <w:rsid w:val="0069421E"/>
    <w:rsid w:val="00694D1F"/>
    <w:rsid w:val="00697D7D"/>
    <w:rsid w:val="006A0BE6"/>
    <w:rsid w:val="006A0CB5"/>
    <w:rsid w:val="006A1218"/>
    <w:rsid w:val="006A20CE"/>
    <w:rsid w:val="006A2C37"/>
    <w:rsid w:val="006A2E6A"/>
    <w:rsid w:val="006A2F0C"/>
    <w:rsid w:val="006A38F1"/>
    <w:rsid w:val="006A42DF"/>
    <w:rsid w:val="006A48FC"/>
    <w:rsid w:val="006A4D36"/>
    <w:rsid w:val="006A556A"/>
    <w:rsid w:val="006B0723"/>
    <w:rsid w:val="006B0D7B"/>
    <w:rsid w:val="006B27B3"/>
    <w:rsid w:val="006B2BA3"/>
    <w:rsid w:val="006B3ED7"/>
    <w:rsid w:val="006B401F"/>
    <w:rsid w:val="006B461A"/>
    <w:rsid w:val="006B525A"/>
    <w:rsid w:val="006B61D8"/>
    <w:rsid w:val="006B6209"/>
    <w:rsid w:val="006B7DBF"/>
    <w:rsid w:val="006B7EA5"/>
    <w:rsid w:val="006C28B7"/>
    <w:rsid w:val="006C46EA"/>
    <w:rsid w:val="006C59C7"/>
    <w:rsid w:val="006C6C71"/>
    <w:rsid w:val="006C7C84"/>
    <w:rsid w:val="006D0677"/>
    <w:rsid w:val="006D0878"/>
    <w:rsid w:val="006D0CB2"/>
    <w:rsid w:val="006D1D80"/>
    <w:rsid w:val="006D3C69"/>
    <w:rsid w:val="006D58BE"/>
    <w:rsid w:val="006D7DD0"/>
    <w:rsid w:val="006E082F"/>
    <w:rsid w:val="006E174F"/>
    <w:rsid w:val="006E1F0F"/>
    <w:rsid w:val="006E3CBC"/>
    <w:rsid w:val="006E42CB"/>
    <w:rsid w:val="006E5184"/>
    <w:rsid w:val="006E5E6B"/>
    <w:rsid w:val="006E5F0A"/>
    <w:rsid w:val="006E7881"/>
    <w:rsid w:val="006F2505"/>
    <w:rsid w:val="006F4C5D"/>
    <w:rsid w:val="006F5789"/>
    <w:rsid w:val="006F684F"/>
    <w:rsid w:val="006F6EEB"/>
    <w:rsid w:val="006F7141"/>
    <w:rsid w:val="006F7317"/>
    <w:rsid w:val="006F78D4"/>
    <w:rsid w:val="00701B0C"/>
    <w:rsid w:val="007043C6"/>
    <w:rsid w:val="007049FF"/>
    <w:rsid w:val="007056CF"/>
    <w:rsid w:val="00705817"/>
    <w:rsid w:val="007074F9"/>
    <w:rsid w:val="00710DF3"/>
    <w:rsid w:val="00712796"/>
    <w:rsid w:val="00713CE6"/>
    <w:rsid w:val="00714D94"/>
    <w:rsid w:val="00715C04"/>
    <w:rsid w:val="007235AF"/>
    <w:rsid w:val="00723629"/>
    <w:rsid w:val="00724B92"/>
    <w:rsid w:val="00724FAD"/>
    <w:rsid w:val="0072641C"/>
    <w:rsid w:val="00726D01"/>
    <w:rsid w:val="007272BF"/>
    <w:rsid w:val="00727F2D"/>
    <w:rsid w:val="00730075"/>
    <w:rsid w:val="00731922"/>
    <w:rsid w:val="0073211B"/>
    <w:rsid w:val="00732DEA"/>
    <w:rsid w:val="00732F27"/>
    <w:rsid w:val="00733F79"/>
    <w:rsid w:val="00734BAF"/>
    <w:rsid w:val="00734C9B"/>
    <w:rsid w:val="00734F98"/>
    <w:rsid w:val="0073740E"/>
    <w:rsid w:val="007401E3"/>
    <w:rsid w:val="007419C7"/>
    <w:rsid w:val="00742924"/>
    <w:rsid w:val="00742EE3"/>
    <w:rsid w:val="0074320F"/>
    <w:rsid w:val="00746F38"/>
    <w:rsid w:val="00747C45"/>
    <w:rsid w:val="00752BDF"/>
    <w:rsid w:val="0075333C"/>
    <w:rsid w:val="007536AE"/>
    <w:rsid w:val="007574FF"/>
    <w:rsid w:val="007612C9"/>
    <w:rsid w:val="007615FD"/>
    <w:rsid w:val="00761B6B"/>
    <w:rsid w:val="00764651"/>
    <w:rsid w:val="007653C7"/>
    <w:rsid w:val="00765451"/>
    <w:rsid w:val="00765740"/>
    <w:rsid w:val="0076633F"/>
    <w:rsid w:val="0076667E"/>
    <w:rsid w:val="00766A9D"/>
    <w:rsid w:val="007671DF"/>
    <w:rsid w:val="00767330"/>
    <w:rsid w:val="0076762D"/>
    <w:rsid w:val="0077598E"/>
    <w:rsid w:val="007770F3"/>
    <w:rsid w:val="007779F5"/>
    <w:rsid w:val="00777B9D"/>
    <w:rsid w:val="007811EC"/>
    <w:rsid w:val="007825AD"/>
    <w:rsid w:val="00783569"/>
    <w:rsid w:val="00783CE7"/>
    <w:rsid w:val="00785E4B"/>
    <w:rsid w:val="00786324"/>
    <w:rsid w:val="007865D9"/>
    <w:rsid w:val="00787F83"/>
    <w:rsid w:val="00791E46"/>
    <w:rsid w:val="00792D57"/>
    <w:rsid w:val="00792E7A"/>
    <w:rsid w:val="007959B8"/>
    <w:rsid w:val="00797592"/>
    <w:rsid w:val="0079775F"/>
    <w:rsid w:val="007A02A7"/>
    <w:rsid w:val="007A0604"/>
    <w:rsid w:val="007A1CFB"/>
    <w:rsid w:val="007A3598"/>
    <w:rsid w:val="007A415F"/>
    <w:rsid w:val="007A65F1"/>
    <w:rsid w:val="007A6C76"/>
    <w:rsid w:val="007A6DF7"/>
    <w:rsid w:val="007A716E"/>
    <w:rsid w:val="007A7726"/>
    <w:rsid w:val="007B17B3"/>
    <w:rsid w:val="007B3618"/>
    <w:rsid w:val="007B3D82"/>
    <w:rsid w:val="007B4DCC"/>
    <w:rsid w:val="007B5116"/>
    <w:rsid w:val="007B570A"/>
    <w:rsid w:val="007B67EE"/>
    <w:rsid w:val="007B7171"/>
    <w:rsid w:val="007B7805"/>
    <w:rsid w:val="007B7BB7"/>
    <w:rsid w:val="007C1E88"/>
    <w:rsid w:val="007C3BD8"/>
    <w:rsid w:val="007C4C50"/>
    <w:rsid w:val="007C5926"/>
    <w:rsid w:val="007C6250"/>
    <w:rsid w:val="007C62BE"/>
    <w:rsid w:val="007C6E79"/>
    <w:rsid w:val="007C7257"/>
    <w:rsid w:val="007D0054"/>
    <w:rsid w:val="007D0408"/>
    <w:rsid w:val="007D3091"/>
    <w:rsid w:val="007D4120"/>
    <w:rsid w:val="007D44E7"/>
    <w:rsid w:val="007D5481"/>
    <w:rsid w:val="007D681F"/>
    <w:rsid w:val="007D772E"/>
    <w:rsid w:val="007E158A"/>
    <w:rsid w:val="007E4251"/>
    <w:rsid w:val="007E5F31"/>
    <w:rsid w:val="007E7254"/>
    <w:rsid w:val="007E7AC0"/>
    <w:rsid w:val="007F00AF"/>
    <w:rsid w:val="007F02C5"/>
    <w:rsid w:val="007F08D4"/>
    <w:rsid w:val="007F0D70"/>
    <w:rsid w:val="007F2BC6"/>
    <w:rsid w:val="007F3B1A"/>
    <w:rsid w:val="007F7574"/>
    <w:rsid w:val="008005F9"/>
    <w:rsid w:val="00800F68"/>
    <w:rsid w:val="00804670"/>
    <w:rsid w:val="00805259"/>
    <w:rsid w:val="00806AA1"/>
    <w:rsid w:val="00806E48"/>
    <w:rsid w:val="00806E92"/>
    <w:rsid w:val="00810361"/>
    <w:rsid w:val="008109E8"/>
    <w:rsid w:val="008120A1"/>
    <w:rsid w:val="00812487"/>
    <w:rsid w:val="00813FE1"/>
    <w:rsid w:val="00816A52"/>
    <w:rsid w:val="00816D23"/>
    <w:rsid w:val="008176D9"/>
    <w:rsid w:val="00820252"/>
    <w:rsid w:val="00820D1E"/>
    <w:rsid w:val="00820F68"/>
    <w:rsid w:val="00821483"/>
    <w:rsid w:val="00823264"/>
    <w:rsid w:val="0082344C"/>
    <w:rsid w:val="008252C1"/>
    <w:rsid w:val="00825354"/>
    <w:rsid w:val="00825FC8"/>
    <w:rsid w:val="00826E96"/>
    <w:rsid w:val="00827D9F"/>
    <w:rsid w:val="008309C8"/>
    <w:rsid w:val="00831280"/>
    <w:rsid w:val="008321AF"/>
    <w:rsid w:val="008323A9"/>
    <w:rsid w:val="008335B5"/>
    <w:rsid w:val="008343D5"/>
    <w:rsid w:val="00836CD9"/>
    <w:rsid w:val="00840588"/>
    <w:rsid w:val="00840EC7"/>
    <w:rsid w:val="00841867"/>
    <w:rsid w:val="00841DEB"/>
    <w:rsid w:val="0084433D"/>
    <w:rsid w:val="008469A2"/>
    <w:rsid w:val="00846BF2"/>
    <w:rsid w:val="00847730"/>
    <w:rsid w:val="00851737"/>
    <w:rsid w:val="0085189B"/>
    <w:rsid w:val="008560CF"/>
    <w:rsid w:val="00863AA1"/>
    <w:rsid w:val="00864DDC"/>
    <w:rsid w:val="0086578C"/>
    <w:rsid w:val="00866370"/>
    <w:rsid w:val="008664F0"/>
    <w:rsid w:val="00866819"/>
    <w:rsid w:val="0086797E"/>
    <w:rsid w:val="00867A65"/>
    <w:rsid w:val="0087030E"/>
    <w:rsid w:val="00870C86"/>
    <w:rsid w:val="0087211B"/>
    <w:rsid w:val="00872A3A"/>
    <w:rsid w:val="00875702"/>
    <w:rsid w:val="00875AD9"/>
    <w:rsid w:val="00876275"/>
    <w:rsid w:val="00877527"/>
    <w:rsid w:val="00877BF7"/>
    <w:rsid w:val="008848BA"/>
    <w:rsid w:val="00885199"/>
    <w:rsid w:val="00885AB1"/>
    <w:rsid w:val="00885C6A"/>
    <w:rsid w:val="0088675C"/>
    <w:rsid w:val="00886C5F"/>
    <w:rsid w:val="00886F71"/>
    <w:rsid w:val="008903EA"/>
    <w:rsid w:val="00891BDD"/>
    <w:rsid w:val="00891E16"/>
    <w:rsid w:val="00894368"/>
    <w:rsid w:val="00895B70"/>
    <w:rsid w:val="008A0A8C"/>
    <w:rsid w:val="008A2FC5"/>
    <w:rsid w:val="008A35BC"/>
    <w:rsid w:val="008A366A"/>
    <w:rsid w:val="008A44B4"/>
    <w:rsid w:val="008A4FBB"/>
    <w:rsid w:val="008A513A"/>
    <w:rsid w:val="008A5840"/>
    <w:rsid w:val="008A6D71"/>
    <w:rsid w:val="008A73EF"/>
    <w:rsid w:val="008A7694"/>
    <w:rsid w:val="008B1076"/>
    <w:rsid w:val="008B13E2"/>
    <w:rsid w:val="008B3BB3"/>
    <w:rsid w:val="008B5247"/>
    <w:rsid w:val="008B59A4"/>
    <w:rsid w:val="008B6235"/>
    <w:rsid w:val="008B72F2"/>
    <w:rsid w:val="008C089D"/>
    <w:rsid w:val="008C42E7"/>
    <w:rsid w:val="008C5982"/>
    <w:rsid w:val="008C78BA"/>
    <w:rsid w:val="008D019B"/>
    <w:rsid w:val="008D1065"/>
    <w:rsid w:val="008D4774"/>
    <w:rsid w:val="008D4AF1"/>
    <w:rsid w:val="008D5E82"/>
    <w:rsid w:val="008D5E8F"/>
    <w:rsid w:val="008D6876"/>
    <w:rsid w:val="008E0ACD"/>
    <w:rsid w:val="008E4E82"/>
    <w:rsid w:val="008E53EC"/>
    <w:rsid w:val="008E7354"/>
    <w:rsid w:val="008E741F"/>
    <w:rsid w:val="008F209D"/>
    <w:rsid w:val="008F3B6A"/>
    <w:rsid w:val="008F3D30"/>
    <w:rsid w:val="008F4E5D"/>
    <w:rsid w:val="008F52F8"/>
    <w:rsid w:val="008F5BC4"/>
    <w:rsid w:val="008F7406"/>
    <w:rsid w:val="009000C8"/>
    <w:rsid w:val="009004CC"/>
    <w:rsid w:val="00901E95"/>
    <w:rsid w:val="009026BC"/>
    <w:rsid w:val="00902B48"/>
    <w:rsid w:val="009038A8"/>
    <w:rsid w:val="00904793"/>
    <w:rsid w:val="00905F02"/>
    <w:rsid w:val="00905FB1"/>
    <w:rsid w:val="00907E7C"/>
    <w:rsid w:val="00910E47"/>
    <w:rsid w:val="009116AE"/>
    <w:rsid w:val="009117AD"/>
    <w:rsid w:val="00911E87"/>
    <w:rsid w:val="00912965"/>
    <w:rsid w:val="0091476B"/>
    <w:rsid w:val="00914DA4"/>
    <w:rsid w:val="00915042"/>
    <w:rsid w:val="0091578B"/>
    <w:rsid w:val="00916F10"/>
    <w:rsid w:val="00917FE7"/>
    <w:rsid w:val="00920632"/>
    <w:rsid w:val="0092162A"/>
    <w:rsid w:val="00921873"/>
    <w:rsid w:val="00921A58"/>
    <w:rsid w:val="00923319"/>
    <w:rsid w:val="00923421"/>
    <w:rsid w:val="00924B8A"/>
    <w:rsid w:val="00927D86"/>
    <w:rsid w:val="00930C56"/>
    <w:rsid w:val="009312AA"/>
    <w:rsid w:val="00931885"/>
    <w:rsid w:val="0093339E"/>
    <w:rsid w:val="00935341"/>
    <w:rsid w:val="00935AE0"/>
    <w:rsid w:val="009373E9"/>
    <w:rsid w:val="0094135D"/>
    <w:rsid w:val="00941565"/>
    <w:rsid w:val="009437CE"/>
    <w:rsid w:val="009442B5"/>
    <w:rsid w:val="00944E3E"/>
    <w:rsid w:val="009450F7"/>
    <w:rsid w:val="00946CF7"/>
    <w:rsid w:val="00947445"/>
    <w:rsid w:val="0094796B"/>
    <w:rsid w:val="00947E74"/>
    <w:rsid w:val="00947F4C"/>
    <w:rsid w:val="0095094D"/>
    <w:rsid w:val="00952117"/>
    <w:rsid w:val="00952703"/>
    <w:rsid w:val="009527CF"/>
    <w:rsid w:val="00952C40"/>
    <w:rsid w:val="009533AE"/>
    <w:rsid w:val="00955D19"/>
    <w:rsid w:val="00955F9B"/>
    <w:rsid w:val="0095619C"/>
    <w:rsid w:val="0095625E"/>
    <w:rsid w:val="0096182A"/>
    <w:rsid w:val="0096372A"/>
    <w:rsid w:val="00964E51"/>
    <w:rsid w:val="00964FFB"/>
    <w:rsid w:val="00965B1D"/>
    <w:rsid w:val="009668C1"/>
    <w:rsid w:val="00966932"/>
    <w:rsid w:val="00966B1C"/>
    <w:rsid w:val="00970E45"/>
    <w:rsid w:val="00972C64"/>
    <w:rsid w:val="00975D58"/>
    <w:rsid w:val="00976375"/>
    <w:rsid w:val="009772AC"/>
    <w:rsid w:val="00980362"/>
    <w:rsid w:val="00980BD0"/>
    <w:rsid w:val="00982C41"/>
    <w:rsid w:val="00983A0A"/>
    <w:rsid w:val="009867B4"/>
    <w:rsid w:val="00986942"/>
    <w:rsid w:val="00987104"/>
    <w:rsid w:val="00987277"/>
    <w:rsid w:val="00990B4C"/>
    <w:rsid w:val="00991511"/>
    <w:rsid w:val="00993B71"/>
    <w:rsid w:val="00993CA7"/>
    <w:rsid w:val="0099585C"/>
    <w:rsid w:val="00996389"/>
    <w:rsid w:val="00997BA6"/>
    <w:rsid w:val="009A0358"/>
    <w:rsid w:val="009A164A"/>
    <w:rsid w:val="009A1B85"/>
    <w:rsid w:val="009A2C2E"/>
    <w:rsid w:val="009A3AE8"/>
    <w:rsid w:val="009A5C9B"/>
    <w:rsid w:val="009B00EC"/>
    <w:rsid w:val="009B08D2"/>
    <w:rsid w:val="009B0EEB"/>
    <w:rsid w:val="009B182A"/>
    <w:rsid w:val="009B205D"/>
    <w:rsid w:val="009B2BE0"/>
    <w:rsid w:val="009B31F3"/>
    <w:rsid w:val="009B32E0"/>
    <w:rsid w:val="009B4C9F"/>
    <w:rsid w:val="009B5138"/>
    <w:rsid w:val="009B6AC3"/>
    <w:rsid w:val="009B6FF7"/>
    <w:rsid w:val="009C03B6"/>
    <w:rsid w:val="009C26C4"/>
    <w:rsid w:val="009C40EE"/>
    <w:rsid w:val="009C42A7"/>
    <w:rsid w:val="009C5782"/>
    <w:rsid w:val="009C639F"/>
    <w:rsid w:val="009C6F0F"/>
    <w:rsid w:val="009D2894"/>
    <w:rsid w:val="009D4538"/>
    <w:rsid w:val="009D5A43"/>
    <w:rsid w:val="009D63D8"/>
    <w:rsid w:val="009D7318"/>
    <w:rsid w:val="009E12E8"/>
    <w:rsid w:val="009E1995"/>
    <w:rsid w:val="009E3D27"/>
    <w:rsid w:val="009E49CD"/>
    <w:rsid w:val="009E5A41"/>
    <w:rsid w:val="009E5A9E"/>
    <w:rsid w:val="009E5BAB"/>
    <w:rsid w:val="009E66C4"/>
    <w:rsid w:val="009F0559"/>
    <w:rsid w:val="009F1326"/>
    <w:rsid w:val="009F1D18"/>
    <w:rsid w:val="009F3A27"/>
    <w:rsid w:val="009F3EF2"/>
    <w:rsid w:val="009F691B"/>
    <w:rsid w:val="00A00BD0"/>
    <w:rsid w:val="00A0283C"/>
    <w:rsid w:val="00A02B90"/>
    <w:rsid w:val="00A03868"/>
    <w:rsid w:val="00A0446E"/>
    <w:rsid w:val="00A04F01"/>
    <w:rsid w:val="00A05450"/>
    <w:rsid w:val="00A07577"/>
    <w:rsid w:val="00A106E6"/>
    <w:rsid w:val="00A1097C"/>
    <w:rsid w:val="00A10A53"/>
    <w:rsid w:val="00A11D29"/>
    <w:rsid w:val="00A13F4F"/>
    <w:rsid w:val="00A14B71"/>
    <w:rsid w:val="00A151CA"/>
    <w:rsid w:val="00A1527E"/>
    <w:rsid w:val="00A1732A"/>
    <w:rsid w:val="00A17B75"/>
    <w:rsid w:val="00A2065F"/>
    <w:rsid w:val="00A20B74"/>
    <w:rsid w:val="00A211A8"/>
    <w:rsid w:val="00A22E82"/>
    <w:rsid w:val="00A24C26"/>
    <w:rsid w:val="00A255F8"/>
    <w:rsid w:val="00A25656"/>
    <w:rsid w:val="00A256AB"/>
    <w:rsid w:val="00A25BA3"/>
    <w:rsid w:val="00A272EE"/>
    <w:rsid w:val="00A27E1E"/>
    <w:rsid w:val="00A27EA6"/>
    <w:rsid w:val="00A30071"/>
    <w:rsid w:val="00A311F3"/>
    <w:rsid w:val="00A31278"/>
    <w:rsid w:val="00A31D1F"/>
    <w:rsid w:val="00A321D8"/>
    <w:rsid w:val="00A341DB"/>
    <w:rsid w:val="00A34FE1"/>
    <w:rsid w:val="00A353B5"/>
    <w:rsid w:val="00A36B7B"/>
    <w:rsid w:val="00A36CDE"/>
    <w:rsid w:val="00A372E2"/>
    <w:rsid w:val="00A40118"/>
    <w:rsid w:val="00A45FD5"/>
    <w:rsid w:val="00A50A9A"/>
    <w:rsid w:val="00A51FB1"/>
    <w:rsid w:val="00A557A9"/>
    <w:rsid w:val="00A56CBA"/>
    <w:rsid w:val="00A571EB"/>
    <w:rsid w:val="00A60451"/>
    <w:rsid w:val="00A60483"/>
    <w:rsid w:val="00A6141A"/>
    <w:rsid w:val="00A618C2"/>
    <w:rsid w:val="00A624E9"/>
    <w:rsid w:val="00A64230"/>
    <w:rsid w:val="00A6507C"/>
    <w:rsid w:val="00A65704"/>
    <w:rsid w:val="00A67B7D"/>
    <w:rsid w:val="00A73A1E"/>
    <w:rsid w:val="00A74FCE"/>
    <w:rsid w:val="00A76E67"/>
    <w:rsid w:val="00A801E1"/>
    <w:rsid w:val="00A81B66"/>
    <w:rsid w:val="00A8204E"/>
    <w:rsid w:val="00A83F8F"/>
    <w:rsid w:val="00A84E28"/>
    <w:rsid w:val="00A86A94"/>
    <w:rsid w:val="00A87333"/>
    <w:rsid w:val="00A87F2F"/>
    <w:rsid w:val="00A903C7"/>
    <w:rsid w:val="00A911AD"/>
    <w:rsid w:val="00A91E82"/>
    <w:rsid w:val="00A923FF"/>
    <w:rsid w:val="00A92ACD"/>
    <w:rsid w:val="00A93205"/>
    <w:rsid w:val="00A93D47"/>
    <w:rsid w:val="00A9429F"/>
    <w:rsid w:val="00A95DD2"/>
    <w:rsid w:val="00AA1088"/>
    <w:rsid w:val="00AA19D3"/>
    <w:rsid w:val="00AA2827"/>
    <w:rsid w:val="00AA4918"/>
    <w:rsid w:val="00AA65B1"/>
    <w:rsid w:val="00AA6AAB"/>
    <w:rsid w:val="00AA7815"/>
    <w:rsid w:val="00AB1CB9"/>
    <w:rsid w:val="00AB25D6"/>
    <w:rsid w:val="00AB4087"/>
    <w:rsid w:val="00AB4526"/>
    <w:rsid w:val="00AB57CA"/>
    <w:rsid w:val="00AB59DA"/>
    <w:rsid w:val="00AB614A"/>
    <w:rsid w:val="00AB6182"/>
    <w:rsid w:val="00AB69F8"/>
    <w:rsid w:val="00AB7EA9"/>
    <w:rsid w:val="00AC29E7"/>
    <w:rsid w:val="00AC3DC8"/>
    <w:rsid w:val="00AC48E6"/>
    <w:rsid w:val="00AC48EA"/>
    <w:rsid w:val="00AC6212"/>
    <w:rsid w:val="00AC7F96"/>
    <w:rsid w:val="00AD1561"/>
    <w:rsid w:val="00AD2CEB"/>
    <w:rsid w:val="00AD3A23"/>
    <w:rsid w:val="00AD4C47"/>
    <w:rsid w:val="00AD5FF6"/>
    <w:rsid w:val="00AD67D8"/>
    <w:rsid w:val="00AD7C69"/>
    <w:rsid w:val="00AE2C3A"/>
    <w:rsid w:val="00AE3025"/>
    <w:rsid w:val="00AE3B77"/>
    <w:rsid w:val="00AE45C8"/>
    <w:rsid w:val="00AE541E"/>
    <w:rsid w:val="00AF305C"/>
    <w:rsid w:val="00AF35EC"/>
    <w:rsid w:val="00AF3928"/>
    <w:rsid w:val="00AF51C3"/>
    <w:rsid w:val="00AF57DF"/>
    <w:rsid w:val="00AF6081"/>
    <w:rsid w:val="00AF7D8A"/>
    <w:rsid w:val="00B00002"/>
    <w:rsid w:val="00B0051D"/>
    <w:rsid w:val="00B02C0B"/>
    <w:rsid w:val="00B02F83"/>
    <w:rsid w:val="00B0387C"/>
    <w:rsid w:val="00B038AF"/>
    <w:rsid w:val="00B03E63"/>
    <w:rsid w:val="00B042A3"/>
    <w:rsid w:val="00B04C6F"/>
    <w:rsid w:val="00B055B1"/>
    <w:rsid w:val="00B06A8B"/>
    <w:rsid w:val="00B10732"/>
    <w:rsid w:val="00B11970"/>
    <w:rsid w:val="00B12191"/>
    <w:rsid w:val="00B12730"/>
    <w:rsid w:val="00B13D47"/>
    <w:rsid w:val="00B163D8"/>
    <w:rsid w:val="00B20E54"/>
    <w:rsid w:val="00B2224B"/>
    <w:rsid w:val="00B22AC6"/>
    <w:rsid w:val="00B23D85"/>
    <w:rsid w:val="00B23D9D"/>
    <w:rsid w:val="00B2578E"/>
    <w:rsid w:val="00B25CF1"/>
    <w:rsid w:val="00B25F98"/>
    <w:rsid w:val="00B26774"/>
    <w:rsid w:val="00B26805"/>
    <w:rsid w:val="00B3122F"/>
    <w:rsid w:val="00B3298F"/>
    <w:rsid w:val="00B341A8"/>
    <w:rsid w:val="00B34B06"/>
    <w:rsid w:val="00B34D1D"/>
    <w:rsid w:val="00B35D24"/>
    <w:rsid w:val="00B410A8"/>
    <w:rsid w:val="00B417C6"/>
    <w:rsid w:val="00B42664"/>
    <w:rsid w:val="00B4306B"/>
    <w:rsid w:val="00B4411D"/>
    <w:rsid w:val="00B44783"/>
    <w:rsid w:val="00B44B7C"/>
    <w:rsid w:val="00B45B2A"/>
    <w:rsid w:val="00B46320"/>
    <w:rsid w:val="00B46FAD"/>
    <w:rsid w:val="00B47890"/>
    <w:rsid w:val="00B5018D"/>
    <w:rsid w:val="00B50A8A"/>
    <w:rsid w:val="00B51AD3"/>
    <w:rsid w:val="00B51AE9"/>
    <w:rsid w:val="00B51BB7"/>
    <w:rsid w:val="00B52126"/>
    <w:rsid w:val="00B53464"/>
    <w:rsid w:val="00B54BF4"/>
    <w:rsid w:val="00B54C07"/>
    <w:rsid w:val="00B54C21"/>
    <w:rsid w:val="00B55A6A"/>
    <w:rsid w:val="00B56333"/>
    <w:rsid w:val="00B606A4"/>
    <w:rsid w:val="00B61AA9"/>
    <w:rsid w:val="00B623EF"/>
    <w:rsid w:val="00B62D6E"/>
    <w:rsid w:val="00B64D13"/>
    <w:rsid w:val="00B65D77"/>
    <w:rsid w:val="00B6641A"/>
    <w:rsid w:val="00B7022A"/>
    <w:rsid w:val="00B70BB5"/>
    <w:rsid w:val="00B71BF7"/>
    <w:rsid w:val="00B73A81"/>
    <w:rsid w:val="00B748F6"/>
    <w:rsid w:val="00B758C3"/>
    <w:rsid w:val="00B762BD"/>
    <w:rsid w:val="00B765C5"/>
    <w:rsid w:val="00B774CE"/>
    <w:rsid w:val="00B80C4C"/>
    <w:rsid w:val="00B816D8"/>
    <w:rsid w:val="00B81CBC"/>
    <w:rsid w:val="00B82BF2"/>
    <w:rsid w:val="00B82EB5"/>
    <w:rsid w:val="00B831F8"/>
    <w:rsid w:val="00B854A1"/>
    <w:rsid w:val="00B8675E"/>
    <w:rsid w:val="00B87DBD"/>
    <w:rsid w:val="00B90801"/>
    <w:rsid w:val="00B90E8D"/>
    <w:rsid w:val="00B91516"/>
    <w:rsid w:val="00B919A9"/>
    <w:rsid w:val="00B93640"/>
    <w:rsid w:val="00B941B0"/>
    <w:rsid w:val="00B965F7"/>
    <w:rsid w:val="00B96934"/>
    <w:rsid w:val="00BA0165"/>
    <w:rsid w:val="00BA030D"/>
    <w:rsid w:val="00BA06F2"/>
    <w:rsid w:val="00BA090F"/>
    <w:rsid w:val="00BA091C"/>
    <w:rsid w:val="00BA0EAE"/>
    <w:rsid w:val="00BA12E5"/>
    <w:rsid w:val="00BA2EDF"/>
    <w:rsid w:val="00BA4234"/>
    <w:rsid w:val="00BA59A4"/>
    <w:rsid w:val="00BA69C2"/>
    <w:rsid w:val="00BA6C93"/>
    <w:rsid w:val="00BA6D24"/>
    <w:rsid w:val="00BB0958"/>
    <w:rsid w:val="00BB0A34"/>
    <w:rsid w:val="00BB1887"/>
    <w:rsid w:val="00BB2F2D"/>
    <w:rsid w:val="00BB330F"/>
    <w:rsid w:val="00BB5BC3"/>
    <w:rsid w:val="00BB694E"/>
    <w:rsid w:val="00BC2B9A"/>
    <w:rsid w:val="00BC304A"/>
    <w:rsid w:val="00BC4C3C"/>
    <w:rsid w:val="00BC528A"/>
    <w:rsid w:val="00BC668E"/>
    <w:rsid w:val="00BC70F2"/>
    <w:rsid w:val="00BD0FE4"/>
    <w:rsid w:val="00BD1011"/>
    <w:rsid w:val="00BD1D90"/>
    <w:rsid w:val="00BD203E"/>
    <w:rsid w:val="00BD30F4"/>
    <w:rsid w:val="00BD427D"/>
    <w:rsid w:val="00BD7CE8"/>
    <w:rsid w:val="00BE1EB1"/>
    <w:rsid w:val="00BE218C"/>
    <w:rsid w:val="00BE50E6"/>
    <w:rsid w:val="00BE6BB7"/>
    <w:rsid w:val="00BE780A"/>
    <w:rsid w:val="00BF1B02"/>
    <w:rsid w:val="00BF2A52"/>
    <w:rsid w:val="00BF2A7E"/>
    <w:rsid w:val="00BF3D07"/>
    <w:rsid w:val="00BF4695"/>
    <w:rsid w:val="00BF5A5C"/>
    <w:rsid w:val="00BF6545"/>
    <w:rsid w:val="00BF6B11"/>
    <w:rsid w:val="00BF7977"/>
    <w:rsid w:val="00C000F6"/>
    <w:rsid w:val="00C00711"/>
    <w:rsid w:val="00C010E4"/>
    <w:rsid w:val="00C01475"/>
    <w:rsid w:val="00C0356F"/>
    <w:rsid w:val="00C057EB"/>
    <w:rsid w:val="00C05AC1"/>
    <w:rsid w:val="00C05B7A"/>
    <w:rsid w:val="00C05C4D"/>
    <w:rsid w:val="00C067B7"/>
    <w:rsid w:val="00C1010F"/>
    <w:rsid w:val="00C12357"/>
    <w:rsid w:val="00C127BA"/>
    <w:rsid w:val="00C139DE"/>
    <w:rsid w:val="00C16234"/>
    <w:rsid w:val="00C16AB9"/>
    <w:rsid w:val="00C16D5E"/>
    <w:rsid w:val="00C17AED"/>
    <w:rsid w:val="00C206E6"/>
    <w:rsid w:val="00C21B85"/>
    <w:rsid w:val="00C22423"/>
    <w:rsid w:val="00C23C69"/>
    <w:rsid w:val="00C247E3"/>
    <w:rsid w:val="00C24BBB"/>
    <w:rsid w:val="00C251AF"/>
    <w:rsid w:val="00C25565"/>
    <w:rsid w:val="00C25ECA"/>
    <w:rsid w:val="00C264FB"/>
    <w:rsid w:val="00C26A58"/>
    <w:rsid w:val="00C31AEC"/>
    <w:rsid w:val="00C31DA9"/>
    <w:rsid w:val="00C34792"/>
    <w:rsid w:val="00C3533F"/>
    <w:rsid w:val="00C36101"/>
    <w:rsid w:val="00C36166"/>
    <w:rsid w:val="00C36910"/>
    <w:rsid w:val="00C36F4F"/>
    <w:rsid w:val="00C3735A"/>
    <w:rsid w:val="00C40E73"/>
    <w:rsid w:val="00C4283D"/>
    <w:rsid w:val="00C43904"/>
    <w:rsid w:val="00C43AA9"/>
    <w:rsid w:val="00C45002"/>
    <w:rsid w:val="00C50EAB"/>
    <w:rsid w:val="00C514F3"/>
    <w:rsid w:val="00C51BC5"/>
    <w:rsid w:val="00C51DF9"/>
    <w:rsid w:val="00C51E5A"/>
    <w:rsid w:val="00C536B2"/>
    <w:rsid w:val="00C541C7"/>
    <w:rsid w:val="00C54712"/>
    <w:rsid w:val="00C572D6"/>
    <w:rsid w:val="00C60219"/>
    <w:rsid w:val="00C627F9"/>
    <w:rsid w:val="00C6753D"/>
    <w:rsid w:val="00C704EF"/>
    <w:rsid w:val="00C711D4"/>
    <w:rsid w:val="00C73543"/>
    <w:rsid w:val="00C74023"/>
    <w:rsid w:val="00C745B9"/>
    <w:rsid w:val="00C74B91"/>
    <w:rsid w:val="00C77EC2"/>
    <w:rsid w:val="00C8128A"/>
    <w:rsid w:val="00C81BEB"/>
    <w:rsid w:val="00C83164"/>
    <w:rsid w:val="00C83260"/>
    <w:rsid w:val="00C844CB"/>
    <w:rsid w:val="00C876F5"/>
    <w:rsid w:val="00C87731"/>
    <w:rsid w:val="00C9127D"/>
    <w:rsid w:val="00C916E8"/>
    <w:rsid w:val="00C91F65"/>
    <w:rsid w:val="00C92042"/>
    <w:rsid w:val="00C9260C"/>
    <w:rsid w:val="00C92A99"/>
    <w:rsid w:val="00C93173"/>
    <w:rsid w:val="00C956C4"/>
    <w:rsid w:val="00C9584F"/>
    <w:rsid w:val="00C9779B"/>
    <w:rsid w:val="00C97E96"/>
    <w:rsid w:val="00CA1499"/>
    <w:rsid w:val="00CA4235"/>
    <w:rsid w:val="00CA4DB8"/>
    <w:rsid w:val="00CA5415"/>
    <w:rsid w:val="00CA59AA"/>
    <w:rsid w:val="00CB3FE4"/>
    <w:rsid w:val="00CB4DFE"/>
    <w:rsid w:val="00CB5EB4"/>
    <w:rsid w:val="00CC06D0"/>
    <w:rsid w:val="00CC15B9"/>
    <w:rsid w:val="00CC3580"/>
    <w:rsid w:val="00CC3C1E"/>
    <w:rsid w:val="00CC4D06"/>
    <w:rsid w:val="00CC5479"/>
    <w:rsid w:val="00CC60EF"/>
    <w:rsid w:val="00CC7367"/>
    <w:rsid w:val="00CD151A"/>
    <w:rsid w:val="00CD1867"/>
    <w:rsid w:val="00CD61CD"/>
    <w:rsid w:val="00CE2934"/>
    <w:rsid w:val="00CE2CD2"/>
    <w:rsid w:val="00CE337F"/>
    <w:rsid w:val="00CE3395"/>
    <w:rsid w:val="00CE37CF"/>
    <w:rsid w:val="00CE3CB7"/>
    <w:rsid w:val="00CE51FD"/>
    <w:rsid w:val="00CE5ADB"/>
    <w:rsid w:val="00CE6B13"/>
    <w:rsid w:val="00CF194E"/>
    <w:rsid w:val="00CF1A7F"/>
    <w:rsid w:val="00CF1B8E"/>
    <w:rsid w:val="00CF516F"/>
    <w:rsid w:val="00CF59DB"/>
    <w:rsid w:val="00CF5B6C"/>
    <w:rsid w:val="00CF699B"/>
    <w:rsid w:val="00D000DB"/>
    <w:rsid w:val="00D0058F"/>
    <w:rsid w:val="00D025B3"/>
    <w:rsid w:val="00D04EC9"/>
    <w:rsid w:val="00D07A26"/>
    <w:rsid w:val="00D07EC5"/>
    <w:rsid w:val="00D10C9D"/>
    <w:rsid w:val="00D11AC0"/>
    <w:rsid w:val="00D13481"/>
    <w:rsid w:val="00D137A6"/>
    <w:rsid w:val="00D146C8"/>
    <w:rsid w:val="00D16062"/>
    <w:rsid w:val="00D16C0D"/>
    <w:rsid w:val="00D2016A"/>
    <w:rsid w:val="00D213C5"/>
    <w:rsid w:val="00D2238B"/>
    <w:rsid w:val="00D22FC1"/>
    <w:rsid w:val="00D23613"/>
    <w:rsid w:val="00D23651"/>
    <w:rsid w:val="00D2471A"/>
    <w:rsid w:val="00D247C6"/>
    <w:rsid w:val="00D25161"/>
    <w:rsid w:val="00D26322"/>
    <w:rsid w:val="00D30C63"/>
    <w:rsid w:val="00D3193A"/>
    <w:rsid w:val="00D31AFD"/>
    <w:rsid w:val="00D328E7"/>
    <w:rsid w:val="00D33D55"/>
    <w:rsid w:val="00D34489"/>
    <w:rsid w:val="00D3499E"/>
    <w:rsid w:val="00D36B0D"/>
    <w:rsid w:val="00D3757A"/>
    <w:rsid w:val="00D3780D"/>
    <w:rsid w:val="00D4237D"/>
    <w:rsid w:val="00D4328F"/>
    <w:rsid w:val="00D43C0C"/>
    <w:rsid w:val="00D471A2"/>
    <w:rsid w:val="00D51AB7"/>
    <w:rsid w:val="00D51DE4"/>
    <w:rsid w:val="00D523B7"/>
    <w:rsid w:val="00D528C3"/>
    <w:rsid w:val="00D53A98"/>
    <w:rsid w:val="00D53CEB"/>
    <w:rsid w:val="00D556E1"/>
    <w:rsid w:val="00D574C7"/>
    <w:rsid w:val="00D60B1A"/>
    <w:rsid w:val="00D616EA"/>
    <w:rsid w:val="00D63094"/>
    <w:rsid w:val="00D66809"/>
    <w:rsid w:val="00D66836"/>
    <w:rsid w:val="00D720CE"/>
    <w:rsid w:val="00D72312"/>
    <w:rsid w:val="00D7254D"/>
    <w:rsid w:val="00D72F5E"/>
    <w:rsid w:val="00D733E3"/>
    <w:rsid w:val="00D73FFF"/>
    <w:rsid w:val="00D76019"/>
    <w:rsid w:val="00D7612A"/>
    <w:rsid w:val="00D764D1"/>
    <w:rsid w:val="00D76526"/>
    <w:rsid w:val="00D76DD4"/>
    <w:rsid w:val="00D803A0"/>
    <w:rsid w:val="00D810A2"/>
    <w:rsid w:val="00D81B5C"/>
    <w:rsid w:val="00D820D0"/>
    <w:rsid w:val="00D82BAC"/>
    <w:rsid w:val="00D8487F"/>
    <w:rsid w:val="00D84A78"/>
    <w:rsid w:val="00D85F11"/>
    <w:rsid w:val="00D86FEC"/>
    <w:rsid w:val="00D8744E"/>
    <w:rsid w:val="00D943AB"/>
    <w:rsid w:val="00DA0D0C"/>
    <w:rsid w:val="00DA11E2"/>
    <w:rsid w:val="00DA192E"/>
    <w:rsid w:val="00DA2C7E"/>
    <w:rsid w:val="00DA6197"/>
    <w:rsid w:val="00DB33F4"/>
    <w:rsid w:val="00DB3412"/>
    <w:rsid w:val="00DB4951"/>
    <w:rsid w:val="00DB66BA"/>
    <w:rsid w:val="00DC0804"/>
    <w:rsid w:val="00DC0908"/>
    <w:rsid w:val="00DC0E1A"/>
    <w:rsid w:val="00DC18AC"/>
    <w:rsid w:val="00DC243E"/>
    <w:rsid w:val="00DC2872"/>
    <w:rsid w:val="00DC390E"/>
    <w:rsid w:val="00DC3BA3"/>
    <w:rsid w:val="00DC4DF3"/>
    <w:rsid w:val="00DC662A"/>
    <w:rsid w:val="00DC7CA3"/>
    <w:rsid w:val="00DD08A4"/>
    <w:rsid w:val="00DD2AB8"/>
    <w:rsid w:val="00DD30BD"/>
    <w:rsid w:val="00DD524C"/>
    <w:rsid w:val="00DE227D"/>
    <w:rsid w:val="00DE31E9"/>
    <w:rsid w:val="00DE33F7"/>
    <w:rsid w:val="00DE3A93"/>
    <w:rsid w:val="00DE3BFB"/>
    <w:rsid w:val="00DE47B3"/>
    <w:rsid w:val="00DE69CF"/>
    <w:rsid w:val="00DE7018"/>
    <w:rsid w:val="00DE78EF"/>
    <w:rsid w:val="00DF0274"/>
    <w:rsid w:val="00DF250F"/>
    <w:rsid w:val="00DF2568"/>
    <w:rsid w:val="00DF27D5"/>
    <w:rsid w:val="00DF38FB"/>
    <w:rsid w:val="00DF49EA"/>
    <w:rsid w:val="00DF5F41"/>
    <w:rsid w:val="00DF5FBB"/>
    <w:rsid w:val="00DF7F44"/>
    <w:rsid w:val="00E0002C"/>
    <w:rsid w:val="00E0058A"/>
    <w:rsid w:val="00E019F5"/>
    <w:rsid w:val="00E01D9D"/>
    <w:rsid w:val="00E0365F"/>
    <w:rsid w:val="00E05210"/>
    <w:rsid w:val="00E0569D"/>
    <w:rsid w:val="00E06C31"/>
    <w:rsid w:val="00E100EA"/>
    <w:rsid w:val="00E10DEF"/>
    <w:rsid w:val="00E127B6"/>
    <w:rsid w:val="00E12B37"/>
    <w:rsid w:val="00E15174"/>
    <w:rsid w:val="00E15522"/>
    <w:rsid w:val="00E17963"/>
    <w:rsid w:val="00E201E2"/>
    <w:rsid w:val="00E23328"/>
    <w:rsid w:val="00E24AE4"/>
    <w:rsid w:val="00E24BEA"/>
    <w:rsid w:val="00E252DB"/>
    <w:rsid w:val="00E2536B"/>
    <w:rsid w:val="00E253FD"/>
    <w:rsid w:val="00E26B70"/>
    <w:rsid w:val="00E30406"/>
    <w:rsid w:val="00E31092"/>
    <w:rsid w:val="00E31710"/>
    <w:rsid w:val="00E32106"/>
    <w:rsid w:val="00E34A98"/>
    <w:rsid w:val="00E36BB0"/>
    <w:rsid w:val="00E4177A"/>
    <w:rsid w:val="00E41846"/>
    <w:rsid w:val="00E423F8"/>
    <w:rsid w:val="00E504F3"/>
    <w:rsid w:val="00E5417E"/>
    <w:rsid w:val="00E55015"/>
    <w:rsid w:val="00E55A47"/>
    <w:rsid w:val="00E55D1F"/>
    <w:rsid w:val="00E57507"/>
    <w:rsid w:val="00E606C8"/>
    <w:rsid w:val="00E61DFA"/>
    <w:rsid w:val="00E647A7"/>
    <w:rsid w:val="00E65A27"/>
    <w:rsid w:val="00E65D74"/>
    <w:rsid w:val="00E67714"/>
    <w:rsid w:val="00E7030E"/>
    <w:rsid w:val="00E716EE"/>
    <w:rsid w:val="00E74B52"/>
    <w:rsid w:val="00E750A6"/>
    <w:rsid w:val="00E7570B"/>
    <w:rsid w:val="00E81A71"/>
    <w:rsid w:val="00E81C17"/>
    <w:rsid w:val="00E83C78"/>
    <w:rsid w:val="00E847CF"/>
    <w:rsid w:val="00E84DA0"/>
    <w:rsid w:val="00E84DAB"/>
    <w:rsid w:val="00E85860"/>
    <w:rsid w:val="00E87EF1"/>
    <w:rsid w:val="00E90506"/>
    <w:rsid w:val="00E90790"/>
    <w:rsid w:val="00E91E76"/>
    <w:rsid w:val="00E91EF9"/>
    <w:rsid w:val="00E92D62"/>
    <w:rsid w:val="00EA11B9"/>
    <w:rsid w:val="00EA2826"/>
    <w:rsid w:val="00EA2ACA"/>
    <w:rsid w:val="00EA3592"/>
    <w:rsid w:val="00EA4819"/>
    <w:rsid w:val="00EA4E21"/>
    <w:rsid w:val="00EA5257"/>
    <w:rsid w:val="00EA69C9"/>
    <w:rsid w:val="00EA6C2A"/>
    <w:rsid w:val="00EA7713"/>
    <w:rsid w:val="00EA77B0"/>
    <w:rsid w:val="00EB11B3"/>
    <w:rsid w:val="00EB17E0"/>
    <w:rsid w:val="00EB212C"/>
    <w:rsid w:val="00EB30A4"/>
    <w:rsid w:val="00EB5314"/>
    <w:rsid w:val="00EB66AE"/>
    <w:rsid w:val="00EC08FF"/>
    <w:rsid w:val="00EC2F35"/>
    <w:rsid w:val="00EC39C8"/>
    <w:rsid w:val="00EC670C"/>
    <w:rsid w:val="00EC67DA"/>
    <w:rsid w:val="00EC688F"/>
    <w:rsid w:val="00EC6CEB"/>
    <w:rsid w:val="00EC7B74"/>
    <w:rsid w:val="00ED0837"/>
    <w:rsid w:val="00ED0909"/>
    <w:rsid w:val="00ED143D"/>
    <w:rsid w:val="00ED2886"/>
    <w:rsid w:val="00ED2F1D"/>
    <w:rsid w:val="00ED4F6F"/>
    <w:rsid w:val="00ED5CAD"/>
    <w:rsid w:val="00ED600B"/>
    <w:rsid w:val="00ED6235"/>
    <w:rsid w:val="00ED6246"/>
    <w:rsid w:val="00ED6363"/>
    <w:rsid w:val="00ED73F9"/>
    <w:rsid w:val="00EE1580"/>
    <w:rsid w:val="00EE176A"/>
    <w:rsid w:val="00EE38C3"/>
    <w:rsid w:val="00EE3C3C"/>
    <w:rsid w:val="00EE503E"/>
    <w:rsid w:val="00EE54C7"/>
    <w:rsid w:val="00EE5B10"/>
    <w:rsid w:val="00EE5D24"/>
    <w:rsid w:val="00EE6C4E"/>
    <w:rsid w:val="00EE7F94"/>
    <w:rsid w:val="00EF0746"/>
    <w:rsid w:val="00EF0FAB"/>
    <w:rsid w:val="00EF1171"/>
    <w:rsid w:val="00EF17AC"/>
    <w:rsid w:val="00EF2069"/>
    <w:rsid w:val="00EF2378"/>
    <w:rsid w:val="00EF34B9"/>
    <w:rsid w:val="00EF3A08"/>
    <w:rsid w:val="00EF573C"/>
    <w:rsid w:val="00EF62E0"/>
    <w:rsid w:val="00EF6521"/>
    <w:rsid w:val="00EF70C2"/>
    <w:rsid w:val="00EF7F06"/>
    <w:rsid w:val="00F00D84"/>
    <w:rsid w:val="00F027DA"/>
    <w:rsid w:val="00F03967"/>
    <w:rsid w:val="00F03E80"/>
    <w:rsid w:val="00F04639"/>
    <w:rsid w:val="00F07D2D"/>
    <w:rsid w:val="00F105E1"/>
    <w:rsid w:val="00F10DE6"/>
    <w:rsid w:val="00F113F7"/>
    <w:rsid w:val="00F12999"/>
    <w:rsid w:val="00F14387"/>
    <w:rsid w:val="00F15D23"/>
    <w:rsid w:val="00F15E8E"/>
    <w:rsid w:val="00F16C62"/>
    <w:rsid w:val="00F2019B"/>
    <w:rsid w:val="00F226AF"/>
    <w:rsid w:val="00F2416C"/>
    <w:rsid w:val="00F24ACB"/>
    <w:rsid w:val="00F25AE0"/>
    <w:rsid w:val="00F2645E"/>
    <w:rsid w:val="00F26783"/>
    <w:rsid w:val="00F26B11"/>
    <w:rsid w:val="00F30BAB"/>
    <w:rsid w:val="00F33951"/>
    <w:rsid w:val="00F35413"/>
    <w:rsid w:val="00F35DF3"/>
    <w:rsid w:val="00F361DF"/>
    <w:rsid w:val="00F3640C"/>
    <w:rsid w:val="00F402FA"/>
    <w:rsid w:val="00F404DC"/>
    <w:rsid w:val="00F40559"/>
    <w:rsid w:val="00F4148C"/>
    <w:rsid w:val="00F43AE7"/>
    <w:rsid w:val="00F445D9"/>
    <w:rsid w:val="00F44DA1"/>
    <w:rsid w:val="00F45118"/>
    <w:rsid w:val="00F45A02"/>
    <w:rsid w:val="00F46219"/>
    <w:rsid w:val="00F5215B"/>
    <w:rsid w:val="00F52990"/>
    <w:rsid w:val="00F53755"/>
    <w:rsid w:val="00F5413B"/>
    <w:rsid w:val="00F541B9"/>
    <w:rsid w:val="00F54A3B"/>
    <w:rsid w:val="00F54DB1"/>
    <w:rsid w:val="00F55410"/>
    <w:rsid w:val="00F55E2D"/>
    <w:rsid w:val="00F60F1E"/>
    <w:rsid w:val="00F64BAD"/>
    <w:rsid w:val="00F64BF4"/>
    <w:rsid w:val="00F65B7B"/>
    <w:rsid w:val="00F65CE4"/>
    <w:rsid w:val="00F66D12"/>
    <w:rsid w:val="00F67D3D"/>
    <w:rsid w:val="00F707FE"/>
    <w:rsid w:val="00F71412"/>
    <w:rsid w:val="00F71E81"/>
    <w:rsid w:val="00F71F26"/>
    <w:rsid w:val="00F73A11"/>
    <w:rsid w:val="00F74110"/>
    <w:rsid w:val="00F74CA8"/>
    <w:rsid w:val="00F75C6F"/>
    <w:rsid w:val="00F76198"/>
    <w:rsid w:val="00F76533"/>
    <w:rsid w:val="00F768E7"/>
    <w:rsid w:val="00F76AE5"/>
    <w:rsid w:val="00F77D00"/>
    <w:rsid w:val="00F80452"/>
    <w:rsid w:val="00F80B1E"/>
    <w:rsid w:val="00F84E3E"/>
    <w:rsid w:val="00F86D11"/>
    <w:rsid w:val="00F87956"/>
    <w:rsid w:val="00F879B6"/>
    <w:rsid w:val="00F87A8B"/>
    <w:rsid w:val="00F907F2"/>
    <w:rsid w:val="00F925E8"/>
    <w:rsid w:val="00F959D8"/>
    <w:rsid w:val="00F96C48"/>
    <w:rsid w:val="00FA1DA6"/>
    <w:rsid w:val="00FA2983"/>
    <w:rsid w:val="00FA2C3C"/>
    <w:rsid w:val="00FA477D"/>
    <w:rsid w:val="00FA5107"/>
    <w:rsid w:val="00FA58EA"/>
    <w:rsid w:val="00FB0059"/>
    <w:rsid w:val="00FB0DFC"/>
    <w:rsid w:val="00FB0E7B"/>
    <w:rsid w:val="00FB1087"/>
    <w:rsid w:val="00FB1BD6"/>
    <w:rsid w:val="00FB1DD2"/>
    <w:rsid w:val="00FB2036"/>
    <w:rsid w:val="00FB234E"/>
    <w:rsid w:val="00FB2970"/>
    <w:rsid w:val="00FB2AB5"/>
    <w:rsid w:val="00FB4BEF"/>
    <w:rsid w:val="00FB4D2A"/>
    <w:rsid w:val="00FB4FD2"/>
    <w:rsid w:val="00FB521B"/>
    <w:rsid w:val="00FB56A5"/>
    <w:rsid w:val="00FB5C79"/>
    <w:rsid w:val="00FB5EA6"/>
    <w:rsid w:val="00FB73F6"/>
    <w:rsid w:val="00FB7590"/>
    <w:rsid w:val="00FB77A2"/>
    <w:rsid w:val="00FC3033"/>
    <w:rsid w:val="00FC351B"/>
    <w:rsid w:val="00FC4957"/>
    <w:rsid w:val="00FC4AC9"/>
    <w:rsid w:val="00FC5FC2"/>
    <w:rsid w:val="00FC62DC"/>
    <w:rsid w:val="00FC6A17"/>
    <w:rsid w:val="00FC6B68"/>
    <w:rsid w:val="00FC6CA3"/>
    <w:rsid w:val="00FD0332"/>
    <w:rsid w:val="00FD1053"/>
    <w:rsid w:val="00FD3B95"/>
    <w:rsid w:val="00FD48C8"/>
    <w:rsid w:val="00FD4C03"/>
    <w:rsid w:val="00FD61E1"/>
    <w:rsid w:val="00FD67DB"/>
    <w:rsid w:val="00FD6C76"/>
    <w:rsid w:val="00FD7156"/>
    <w:rsid w:val="00FD7E4C"/>
    <w:rsid w:val="00FE2FB8"/>
    <w:rsid w:val="00FE38BA"/>
    <w:rsid w:val="00FE4442"/>
    <w:rsid w:val="00FE5761"/>
    <w:rsid w:val="00FE76D6"/>
    <w:rsid w:val="00FF0FAF"/>
    <w:rsid w:val="00FF25A4"/>
    <w:rsid w:val="00FF2DB1"/>
    <w:rsid w:val="00FF325D"/>
    <w:rsid w:val="00FF3860"/>
    <w:rsid w:val="00FF3AF3"/>
    <w:rsid w:val="00FF450E"/>
    <w:rsid w:val="00FF513F"/>
    <w:rsid w:val="00FF712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FB175DD1-AC09-41EE-B448-1259A0011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B9D"/>
    <w:rPr>
      <w:rFonts w:ascii="Calibri" w:hAnsi="Calibri"/>
      <w:color w:val="000000"/>
      <w:szCs w:val="22"/>
    </w:rPr>
  </w:style>
  <w:style w:type="paragraph" w:styleId="Heading1">
    <w:name w:val="heading 1"/>
    <w:basedOn w:val="Normal"/>
    <w:next w:val="Normal"/>
    <w:qFormat/>
    <w:rsid w:val="00C704EF"/>
    <w:pPr>
      <w:keepNext/>
      <w:spacing w:before="240" w:after="60"/>
      <w:outlineLvl w:val="0"/>
    </w:pPr>
    <w:rPr>
      <w:b/>
      <w:bCs/>
      <w:kern w:val="32"/>
      <w:sz w:val="28"/>
      <w:szCs w:val="32"/>
    </w:rPr>
  </w:style>
  <w:style w:type="paragraph" w:styleId="Heading2">
    <w:name w:val="heading 2"/>
    <w:basedOn w:val="Normal"/>
    <w:next w:val="Normal"/>
    <w:qFormat/>
    <w:rsid w:val="00D720CE"/>
    <w:pPr>
      <w:keepNext/>
      <w:spacing w:before="240" w:after="60"/>
      <w:outlineLvl w:val="1"/>
    </w:pPr>
    <w:rPr>
      <w:b/>
      <w:bCs/>
      <w:iCs/>
      <w:sz w:val="24"/>
      <w:szCs w:val="28"/>
    </w:rPr>
  </w:style>
  <w:style w:type="paragraph" w:styleId="Heading3">
    <w:name w:val="heading 3"/>
    <w:basedOn w:val="Normal"/>
    <w:next w:val="Normal"/>
    <w:link w:val="Heading3Char"/>
    <w:semiHidden/>
    <w:unhideWhenUsed/>
    <w:qFormat/>
    <w:rsid w:val="007615FD"/>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7">
    <w:name w:val="heading 7"/>
    <w:basedOn w:val="Normal"/>
    <w:next w:val="Normal"/>
    <w:qFormat/>
    <w:rsid w:val="007272BF"/>
    <w:pPr>
      <w:keepNext/>
      <w:jc w:val="center"/>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272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7272BF"/>
    <w:pPr>
      <w:jc w:val="center"/>
    </w:pPr>
    <w:rPr>
      <w:rFonts w:ascii="Bookman Old Style" w:hAnsi="Bookman Old Style"/>
      <w:sz w:val="36"/>
      <w:lang w:val="en-AU"/>
    </w:rPr>
  </w:style>
  <w:style w:type="character" w:styleId="Hyperlink">
    <w:name w:val="Hyperlink"/>
    <w:uiPriority w:val="99"/>
    <w:rsid w:val="007272BF"/>
    <w:rPr>
      <w:color w:val="0000FF"/>
      <w:u w:val="single"/>
    </w:rPr>
  </w:style>
  <w:style w:type="paragraph" w:styleId="Header">
    <w:name w:val="header"/>
    <w:basedOn w:val="Normal"/>
    <w:link w:val="HeaderChar"/>
    <w:uiPriority w:val="99"/>
    <w:rsid w:val="007272BF"/>
    <w:pPr>
      <w:tabs>
        <w:tab w:val="center" w:pos="4153"/>
        <w:tab w:val="right" w:pos="8306"/>
      </w:tabs>
    </w:pPr>
  </w:style>
  <w:style w:type="paragraph" w:styleId="Footer">
    <w:name w:val="footer"/>
    <w:basedOn w:val="Normal"/>
    <w:link w:val="FooterChar"/>
    <w:uiPriority w:val="99"/>
    <w:rsid w:val="007272BF"/>
    <w:pPr>
      <w:tabs>
        <w:tab w:val="center" w:pos="4153"/>
        <w:tab w:val="right" w:pos="8306"/>
      </w:tabs>
    </w:pPr>
  </w:style>
  <w:style w:type="paragraph" w:styleId="BodyTextIndent">
    <w:name w:val="Body Text Indent"/>
    <w:basedOn w:val="Normal"/>
    <w:rsid w:val="007272BF"/>
    <w:pPr>
      <w:spacing w:after="120"/>
      <w:ind w:left="283"/>
    </w:pPr>
  </w:style>
  <w:style w:type="paragraph" w:styleId="Index1">
    <w:name w:val="index 1"/>
    <w:basedOn w:val="Normal"/>
    <w:next w:val="Normal"/>
    <w:autoRedefine/>
    <w:rsid w:val="00546522"/>
    <w:pPr>
      <w:ind w:left="160" w:hanging="160"/>
    </w:pPr>
    <w:rPr>
      <w:rFonts w:cs="Calibri"/>
      <w:sz w:val="18"/>
      <w:szCs w:val="18"/>
    </w:rPr>
  </w:style>
  <w:style w:type="paragraph" w:styleId="Index2">
    <w:name w:val="index 2"/>
    <w:basedOn w:val="Normal"/>
    <w:next w:val="Normal"/>
    <w:autoRedefine/>
    <w:rsid w:val="00546522"/>
    <w:pPr>
      <w:ind w:left="320" w:hanging="160"/>
    </w:pPr>
    <w:rPr>
      <w:rFonts w:cs="Calibri"/>
      <w:sz w:val="18"/>
      <w:szCs w:val="18"/>
    </w:rPr>
  </w:style>
  <w:style w:type="paragraph" w:styleId="Index3">
    <w:name w:val="index 3"/>
    <w:basedOn w:val="Normal"/>
    <w:next w:val="Normal"/>
    <w:autoRedefine/>
    <w:rsid w:val="00546522"/>
    <w:pPr>
      <w:ind w:left="480" w:hanging="160"/>
    </w:pPr>
    <w:rPr>
      <w:rFonts w:cs="Calibri"/>
      <w:sz w:val="18"/>
      <w:szCs w:val="18"/>
    </w:rPr>
  </w:style>
  <w:style w:type="paragraph" w:styleId="Index4">
    <w:name w:val="index 4"/>
    <w:basedOn w:val="Normal"/>
    <w:next w:val="Normal"/>
    <w:autoRedefine/>
    <w:rsid w:val="00546522"/>
    <w:pPr>
      <w:ind w:left="640" w:hanging="160"/>
    </w:pPr>
    <w:rPr>
      <w:rFonts w:cs="Calibri"/>
      <w:sz w:val="18"/>
      <w:szCs w:val="18"/>
    </w:rPr>
  </w:style>
  <w:style w:type="paragraph" w:styleId="Index5">
    <w:name w:val="index 5"/>
    <w:basedOn w:val="Normal"/>
    <w:next w:val="Normal"/>
    <w:autoRedefine/>
    <w:rsid w:val="00546522"/>
    <w:pPr>
      <w:ind w:left="800" w:hanging="160"/>
    </w:pPr>
    <w:rPr>
      <w:rFonts w:cs="Calibri"/>
      <w:sz w:val="18"/>
      <w:szCs w:val="18"/>
    </w:rPr>
  </w:style>
  <w:style w:type="paragraph" w:styleId="Index6">
    <w:name w:val="index 6"/>
    <w:basedOn w:val="Normal"/>
    <w:next w:val="Normal"/>
    <w:autoRedefine/>
    <w:rsid w:val="00546522"/>
    <w:pPr>
      <w:ind w:left="960" w:hanging="160"/>
    </w:pPr>
    <w:rPr>
      <w:rFonts w:cs="Calibri"/>
      <w:sz w:val="18"/>
      <w:szCs w:val="18"/>
    </w:rPr>
  </w:style>
  <w:style w:type="paragraph" w:styleId="Index7">
    <w:name w:val="index 7"/>
    <w:basedOn w:val="Normal"/>
    <w:next w:val="Normal"/>
    <w:autoRedefine/>
    <w:rsid w:val="00546522"/>
    <w:pPr>
      <w:ind w:left="1120" w:hanging="160"/>
    </w:pPr>
    <w:rPr>
      <w:rFonts w:cs="Calibri"/>
      <w:sz w:val="18"/>
      <w:szCs w:val="18"/>
    </w:rPr>
  </w:style>
  <w:style w:type="paragraph" w:styleId="Index8">
    <w:name w:val="index 8"/>
    <w:basedOn w:val="Normal"/>
    <w:next w:val="Normal"/>
    <w:autoRedefine/>
    <w:rsid w:val="00546522"/>
    <w:pPr>
      <w:ind w:left="1280" w:hanging="160"/>
    </w:pPr>
    <w:rPr>
      <w:rFonts w:cs="Calibri"/>
      <w:sz w:val="18"/>
      <w:szCs w:val="18"/>
    </w:rPr>
  </w:style>
  <w:style w:type="paragraph" w:styleId="Index9">
    <w:name w:val="index 9"/>
    <w:basedOn w:val="Normal"/>
    <w:next w:val="Normal"/>
    <w:autoRedefine/>
    <w:rsid w:val="00546522"/>
    <w:pPr>
      <w:ind w:left="1440" w:hanging="160"/>
    </w:pPr>
    <w:rPr>
      <w:rFonts w:cs="Calibri"/>
      <w:sz w:val="18"/>
      <w:szCs w:val="18"/>
    </w:rPr>
  </w:style>
  <w:style w:type="paragraph" w:styleId="IndexHeading">
    <w:name w:val="index heading"/>
    <w:basedOn w:val="Normal"/>
    <w:next w:val="Index1"/>
    <w:rsid w:val="00546522"/>
    <w:pPr>
      <w:pBdr>
        <w:top w:val="single" w:sz="12" w:space="0" w:color="auto"/>
      </w:pBdr>
      <w:spacing w:before="360" w:after="240"/>
    </w:pPr>
    <w:rPr>
      <w:rFonts w:cs="Calibri"/>
      <w:b/>
      <w:bCs/>
      <w:i/>
      <w:iCs/>
      <w:sz w:val="26"/>
      <w:szCs w:val="26"/>
    </w:rPr>
  </w:style>
  <w:style w:type="paragraph" w:styleId="ListParagraph">
    <w:name w:val="List Paragraph"/>
    <w:basedOn w:val="Normal"/>
    <w:uiPriority w:val="34"/>
    <w:qFormat/>
    <w:rsid w:val="005715F8"/>
    <w:pPr>
      <w:ind w:left="720"/>
      <w:contextualSpacing/>
    </w:pPr>
  </w:style>
  <w:style w:type="character" w:styleId="HTMLCite">
    <w:name w:val="HTML Cite"/>
    <w:rsid w:val="00227D04"/>
    <w:rPr>
      <w:i/>
      <w:iCs/>
    </w:rPr>
  </w:style>
  <w:style w:type="character" w:customStyle="1" w:styleId="bc">
    <w:name w:val="bc"/>
    <w:basedOn w:val="DefaultParagraphFont"/>
    <w:rsid w:val="0032436A"/>
  </w:style>
  <w:style w:type="paragraph" w:styleId="BalloonText">
    <w:name w:val="Balloon Text"/>
    <w:basedOn w:val="Normal"/>
    <w:link w:val="BalloonTextChar"/>
    <w:rsid w:val="00B341A8"/>
    <w:rPr>
      <w:rFonts w:ascii="Tahoma" w:hAnsi="Tahoma" w:cs="Tahoma"/>
    </w:rPr>
  </w:style>
  <w:style w:type="character" w:customStyle="1" w:styleId="BalloonTextChar">
    <w:name w:val="Balloon Text Char"/>
    <w:link w:val="BalloonText"/>
    <w:rsid w:val="00B341A8"/>
    <w:rPr>
      <w:rFonts w:ascii="Tahoma" w:hAnsi="Tahoma" w:cs="Tahoma"/>
      <w:sz w:val="16"/>
      <w:szCs w:val="16"/>
      <w:lang w:val="en-GB" w:eastAsia="en-US"/>
    </w:rPr>
  </w:style>
  <w:style w:type="paragraph" w:styleId="TOCHeading">
    <w:name w:val="TOC Heading"/>
    <w:basedOn w:val="Heading1"/>
    <w:next w:val="Normal"/>
    <w:uiPriority w:val="39"/>
    <w:unhideWhenUsed/>
    <w:qFormat/>
    <w:rsid w:val="004252DF"/>
    <w:pPr>
      <w:keepLines/>
      <w:spacing w:before="480" w:after="0" w:line="276" w:lineRule="auto"/>
      <w:outlineLvl w:val="9"/>
    </w:pPr>
    <w:rPr>
      <w:rFonts w:ascii="Cambria" w:hAnsi="Cambria" w:cs="Times New Roman"/>
      <w:b w:val="0"/>
      <w:color w:val="365F91"/>
      <w:kern w:val="0"/>
      <w:szCs w:val="28"/>
      <w:lang w:val="en-US" w:eastAsia="ja-JP"/>
    </w:rPr>
  </w:style>
  <w:style w:type="paragraph" w:styleId="TOC1">
    <w:name w:val="toc 1"/>
    <w:basedOn w:val="Normal"/>
    <w:next w:val="Normal"/>
    <w:autoRedefine/>
    <w:uiPriority w:val="39"/>
    <w:qFormat/>
    <w:rsid w:val="004252DF"/>
    <w:pPr>
      <w:spacing w:after="100"/>
    </w:pPr>
  </w:style>
  <w:style w:type="paragraph" w:styleId="TOC2">
    <w:name w:val="toc 2"/>
    <w:basedOn w:val="Normal"/>
    <w:next w:val="Normal"/>
    <w:autoRedefine/>
    <w:uiPriority w:val="39"/>
    <w:qFormat/>
    <w:rsid w:val="004252DF"/>
    <w:pPr>
      <w:spacing w:after="100"/>
      <w:ind w:left="200"/>
    </w:pPr>
  </w:style>
  <w:style w:type="paragraph" w:styleId="TOC3">
    <w:name w:val="toc 3"/>
    <w:basedOn w:val="Normal"/>
    <w:next w:val="Normal"/>
    <w:autoRedefine/>
    <w:uiPriority w:val="39"/>
    <w:unhideWhenUsed/>
    <w:qFormat/>
    <w:rsid w:val="001A2915"/>
    <w:pPr>
      <w:spacing w:after="100" w:line="276" w:lineRule="auto"/>
      <w:ind w:left="440"/>
    </w:pPr>
    <w:rPr>
      <w:rFonts w:cs="Times New Roman"/>
      <w:b/>
      <w:color w:val="auto"/>
      <w:sz w:val="22"/>
      <w:lang w:val="en-US" w:eastAsia="ja-JP"/>
    </w:rPr>
  </w:style>
  <w:style w:type="paragraph" w:styleId="NormalWeb">
    <w:name w:val="Normal (Web)"/>
    <w:basedOn w:val="Normal"/>
    <w:uiPriority w:val="99"/>
    <w:unhideWhenUsed/>
    <w:rsid w:val="00C05AC1"/>
    <w:pPr>
      <w:spacing w:before="100" w:beforeAutospacing="1" w:after="100" w:afterAutospacing="1"/>
    </w:pPr>
    <w:rPr>
      <w:rFonts w:ascii="Times New Roman" w:hAnsi="Times New Roman" w:cs="Times New Roman"/>
      <w:b/>
      <w:color w:val="auto"/>
      <w:sz w:val="24"/>
      <w:szCs w:val="24"/>
    </w:rPr>
  </w:style>
  <w:style w:type="character" w:styleId="FollowedHyperlink">
    <w:name w:val="FollowedHyperlink"/>
    <w:rsid w:val="00C05AC1"/>
    <w:rPr>
      <w:color w:val="800080"/>
      <w:u w:val="single"/>
    </w:rPr>
  </w:style>
  <w:style w:type="character" w:customStyle="1" w:styleId="FooterChar">
    <w:name w:val="Footer Char"/>
    <w:basedOn w:val="DefaultParagraphFont"/>
    <w:link w:val="Footer"/>
    <w:uiPriority w:val="99"/>
    <w:rsid w:val="002365AB"/>
  </w:style>
  <w:style w:type="character" w:styleId="CommentReference">
    <w:name w:val="annotation reference"/>
    <w:rsid w:val="00DE47B3"/>
    <w:rPr>
      <w:sz w:val="16"/>
      <w:szCs w:val="16"/>
    </w:rPr>
  </w:style>
  <w:style w:type="paragraph" w:styleId="CommentText">
    <w:name w:val="annotation text"/>
    <w:basedOn w:val="Normal"/>
    <w:link w:val="CommentTextChar"/>
    <w:rsid w:val="00DE47B3"/>
    <w:rPr>
      <w:szCs w:val="20"/>
    </w:rPr>
  </w:style>
  <w:style w:type="character" w:customStyle="1" w:styleId="CommentTextChar">
    <w:name w:val="Comment Text Char"/>
    <w:link w:val="CommentText"/>
    <w:rsid w:val="00DE47B3"/>
    <w:rPr>
      <w:szCs w:val="20"/>
    </w:rPr>
  </w:style>
  <w:style w:type="paragraph" w:styleId="CommentSubject">
    <w:name w:val="annotation subject"/>
    <w:basedOn w:val="CommentText"/>
    <w:next w:val="CommentText"/>
    <w:link w:val="CommentSubjectChar"/>
    <w:rsid w:val="00DE47B3"/>
    <w:rPr>
      <w:b/>
      <w:bCs/>
    </w:rPr>
  </w:style>
  <w:style w:type="character" w:customStyle="1" w:styleId="CommentSubjectChar">
    <w:name w:val="Comment Subject Char"/>
    <w:link w:val="CommentSubject"/>
    <w:rsid w:val="00DE47B3"/>
    <w:rPr>
      <w:b/>
      <w:bCs/>
      <w:szCs w:val="20"/>
    </w:rPr>
  </w:style>
  <w:style w:type="character" w:customStyle="1" w:styleId="HeaderChar">
    <w:name w:val="Header Char"/>
    <w:basedOn w:val="DefaultParagraphFont"/>
    <w:link w:val="Header"/>
    <w:uiPriority w:val="99"/>
    <w:rsid w:val="00791E46"/>
    <w:rPr>
      <w:color w:val="000000"/>
      <w:szCs w:val="22"/>
    </w:rPr>
  </w:style>
  <w:style w:type="character" w:customStyle="1" w:styleId="Heading3Char">
    <w:name w:val="Heading 3 Char"/>
    <w:basedOn w:val="DefaultParagraphFont"/>
    <w:link w:val="Heading3"/>
    <w:semiHidden/>
    <w:rsid w:val="007615FD"/>
    <w:rPr>
      <w:rFonts w:asciiTheme="majorHAnsi" w:eastAsiaTheme="majorEastAsia" w:hAnsiTheme="majorHAnsi" w:cstheme="majorBidi"/>
      <w:color w:val="1F4D78" w:themeColor="accent1" w:themeShade="7F"/>
      <w:sz w:val="24"/>
      <w:szCs w:val="24"/>
    </w:rPr>
  </w:style>
  <w:style w:type="character" w:customStyle="1" w:styleId="st">
    <w:name w:val="st"/>
    <w:basedOn w:val="DefaultParagraphFont"/>
    <w:rsid w:val="00724B92"/>
  </w:style>
  <w:style w:type="character" w:styleId="Emphasis">
    <w:name w:val="Emphasis"/>
    <w:basedOn w:val="DefaultParagraphFont"/>
    <w:uiPriority w:val="20"/>
    <w:qFormat/>
    <w:rsid w:val="00724B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16930">
      <w:bodyDiv w:val="1"/>
      <w:marLeft w:val="0"/>
      <w:marRight w:val="0"/>
      <w:marTop w:val="0"/>
      <w:marBottom w:val="0"/>
      <w:divBdr>
        <w:top w:val="none" w:sz="0" w:space="0" w:color="auto"/>
        <w:left w:val="none" w:sz="0" w:space="0" w:color="auto"/>
        <w:bottom w:val="none" w:sz="0" w:space="0" w:color="auto"/>
        <w:right w:val="none" w:sz="0" w:space="0" w:color="auto"/>
      </w:divBdr>
    </w:div>
    <w:div w:id="301345739">
      <w:bodyDiv w:val="1"/>
      <w:marLeft w:val="0"/>
      <w:marRight w:val="0"/>
      <w:marTop w:val="0"/>
      <w:marBottom w:val="0"/>
      <w:divBdr>
        <w:top w:val="none" w:sz="0" w:space="0" w:color="auto"/>
        <w:left w:val="none" w:sz="0" w:space="0" w:color="auto"/>
        <w:bottom w:val="none" w:sz="0" w:space="0" w:color="auto"/>
        <w:right w:val="none" w:sz="0" w:space="0" w:color="auto"/>
      </w:divBdr>
    </w:div>
    <w:div w:id="392972695">
      <w:bodyDiv w:val="1"/>
      <w:marLeft w:val="0"/>
      <w:marRight w:val="0"/>
      <w:marTop w:val="0"/>
      <w:marBottom w:val="0"/>
      <w:divBdr>
        <w:top w:val="none" w:sz="0" w:space="0" w:color="auto"/>
        <w:left w:val="none" w:sz="0" w:space="0" w:color="auto"/>
        <w:bottom w:val="none" w:sz="0" w:space="0" w:color="auto"/>
        <w:right w:val="none" w:sz="0" w:space="0" w:color="auto"/>
      </w:divBdr>
    </w:div>
    <w:div w:id="764762822">
      <w:bodyDiv w:val="1"/>
      <w:marLeft w:val="0"/>
      <w:marRight w:val="0"/>
      <w:marTop w:val="0"/>
      <w:marBottom w:val="0"/>
      <w:divBdr>
        <w:top w:val="none" w:sz="0" w:space="0" w:color="auto"/>
        <w:left w:val="none" w:sz="0" w:space="0" w:color="auto"/>
        <w:bottom w:val="none" w:sz="0" w:space="0" w:color="auto"/>
        <w:right w:val="none" w:sz="0" w:space="0" w:color="auto"/>
      </w:divBdr>
    </w:div>
    <w:div w:id="1341006831">
      <w:bodyDiv w:val="1"/>
      <w:marLeft w:val="0"/>
      <w:marRight w:val="0"/>
      <w:marTop w:val="0"/>
      <w:marBottom w:val="0"/>
      <w:divBdr>
        <w:top w:val="none" w:sz="0" w:space="0" w:color="auto"/>
        <w:left w:val="none" w:sz="0" w:space="0" w:color="auto"/>
        <w:bottom w:val="none" w:sz="0" w:space="0" w:color="auto"/>
        <w:right w:val="none" w:sz="0" w:space="0" w:color="auto"/>
      </w:divBdr>
    </w:div>
    <w:div w:id="1513685794">
      <w:bodyDiv w:val="1"/>
      <w:marLeft w:val="0"/>
      <w:marRight w:val="0"/>
      <w:marTop w:val="0"/>
      <w:marBottom w:val="0"/>
      <w:divBdr>
        <w:top w:val="none" w:sz="0" w:space="0" w:color="auto"/>
        <w:left w:val="none" w:sz="0" w:space="0" w:color="auto"/>
        <w:bottom w:val="none" w:sz="0" w:space="0" w:color="auto"/>
        <w:right w:val="none" w:sz="0" w:space="0" w:color="auto"/>
      </w:divBdr>
    </w:div>
    <w:div w:id="1636135887">
      <w:bodyDiv w:val="1"/>
      <w:marLeft w:val="0"/>
      <w:marRight w:val="0"/>
      <w:marTop w:val="0"/>
      <w:marBottom w:val="0"/>
      <w:divBdr>
        <w:top w:val="none" w:sz="0" w:space="0" w:color="auto"/>
        <w:left w:val="none" w:sz="0" w:space="0" w:color="auto"/>
        <w:bottom w:val="none" w:sz="0" w:space="0" w:color="auto"/>
        <w:right w:val="none" w:sz="0" w:space="0" w:color="auto"/>
      </w:divBdr>
      <w:divsChild>
        <w:div w:id="457188544">
          <w:marLeft w:val="0"/>
          <w:marRight w:val="0"/>
          <w:marTop w:val="0"/>
          <w:marBottom w:val="0"/>
          <w:divBdr>
            <w:top w:val="none" w:sz="0" w:space="0" w:color="auto"/>
            <w:left w:val="none" w:sz="0" w:space="0" w:color="auto"/>
            <w:bottom w:val="none" w:sz="0" w:space="0" w:color="auto"/>
            <w:right w:val="none" w:sz="0" w:space="0" w:color="auto"/>
          </w:divBdr>
        </w:div>
        <w:div w:id="1552762133">
          <w:marLeft w:val="0"/>
          <w:marRight w:val="0"/>
          <w:marTop w:val="0"/>
          <w:marBottom w:val="0"/>
          <w:divBdr>
            <w:top w:val="none" w:sz="0" w:space="0" w:color="auto"/>
            <w:left w:val="none" w:sz="0" w:space="0" w:color="auto"/>
            <w:bottom w:val="none" w:sz="0" w:space="0" w:color="auto"/>
            <w:right w:val="none" w:sz="0" w:space="0" w:color="auto"/>
          </w:divBdr>
          <w:divsChild>
            <w:div w:id="183129413">
              <w:marLeft w:val="0"/>
              <w:marRight w:val="0"/>
              <w:marTop w:val="0"/>
              <w:marBottom w:val="0"/>
              <w:divBdr>
                <w:top w:val="none" w:sz="0" w:space="0" w:color="auto"/>
                <w:left w:val="none" w:sz="0" w:space="0" w:color="auto"/>
                <w:bottom w:val="none" w:sz="0" w:space="0" w:color="auto"/>
                <w:right w:val="none" w:sz="0" w:space="0" w:color="auto"/>
              </w:divBdr>
              <w:divsChild>
                <w:div w:id="177728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065511">
      <w:bodyDiv w:val="1"/>
      <w:marLeft w:val="0"/>
      <w:marRight w:val="0"/>
      <w:marTop w:val="0"/>
      <w:marBottom w:val="0"/>
      <w:divBdr>
        <w:top w:val="none" w:sz="0" w:space="0" w:color="auto"/>
        <w:left w:val="none" w:sz="0" w:space="0" w:color="auto"/>
        <w:bottom w:val="none" w:sz="0" w:space="0" w:color="auto"/>
        <w:right w:val="none" w:sz="0" w:space="0" w:color="auto"/>
      </w:divBdr>
    </w:div>
    <w:div w:id="1736005011">
      <w:bodyDiv w:val="1"/>
      <w:marLeft w:val="0"/>
      <w:marRight w:val="0"/>
      <w:marTop w:val="0"/>
      <w:marBottom w:val="0"/>
      <w:divBdr>
        <w:top w:val="none" w:sz="0" w:space="0" w:color="auto"/>
        <w:left w:val="none" w:sz="0" w:space="0" w:color="auto"/>
        <w:bottom w:val="none" w:sz="0" w:space="0" w:color="auto"/>
        <w:right w:val="none" w:sz="0" w:space="0" w:color="auto"/>
      </w:divBdr>
      <w:divsChild>
        <w:div w:id="348722787">
          <w:marLeft w:val="0"/>
          <w:marRight w:val="0"/>
          <w:marTop w:val="0"/>
          <w:marBottom w:val="0"/>
          <w:divBdr>
            <w:top w:val="none" w:sz="0" w:space="0" w:color="auto"/>
            <w:left w:val="none" w:sz="0" w:space="0" w:color="auto"/>
            <w:bottom w:val="none" w:sz="0" w:space="0" w:color="auto"/>
            <w:right w:val="none" w:sz="0" w:space="0" w:color="auto"/>
          </w:divBdr>
        </w:div>
        <w:div w:id="2060090079">
          <w:marLeft w:val="0"/>
          <w:marRight w:val="0"/>
          <w:marTop w:val="0"/>
          <w:marBottom w:val="0"/>
          <w:divBdr>
            <w:top w:val="none" w:sz="0" w:space="0" w:color="auto"/>
            <w:left w:val="none" w:sz="0" w:space="0" w:color="auto"/>
            <w:bottom w:val="none" w:sz="0" w:space="0" w:color="auto"/>
            <w:right w:val="none" w:sz="0" w:space="0" w:color="auto"/>
          </w:divBdr>
          <w:divsChild>
            <w:div w:id="1404714765">
              <w:marLeft w:val="0"/>
              <w:marRight w:val="0"/>
              <w:marTop w:val="0"/>
              <w:marBottom w:val="0"/>
              <w:divBdr>
                <w:top w:val="none" w:sz="0" w:space="0" w:color="auto"/>
                <w:left w:val="none" w:sz="0" w:space="0" w:color="auto"/>
                <w:bottom w:val="none" w:sz="0" w:space="0" w:color="auto"/>
                <w:right w:val="none" w:sz="0" w:space="0" w:color="auto"/>
              </w:divBdr>
              <w:divsChild>
                <w:div w:id="159470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8" Type="http://schemas.openxmlformats.org/officeDocument/2006/relationships/hyperlink" Target="http://www.health.govt.nz/system/files/documents/pages/81341-2008-nzs-health-and-disability-services-core.pdf" TargetMode="External"/><Relationship Id="rId26" Type="http://schemas.openxmlformats.org/officeDocument/2006/relationships/hyperlink" Target="http://education.madinamerica.com/" TargetMode="External"/><Relationship Id="rId39" Type="http://schemas.openxmlformats.org/officeDocument/2006/relationships/hyperlink" Target="http://www.legislation.govt.nz/act/public/1993/0028/latest/DLM296639.html" TargetMode="External"/><Relationship Id="rId21" Type="http://schemas.openxmlformats.org/officeDocument/2006/relationships/hyperlink" Target="http://www.clinicalevidence.com/x/index.html" TargetMode="External"/><Relationship Id="rId34" Type="http://schemas.openxmlformats.org/officeDocument/2006/relationships/hyperlink" Target="http://www.legislation.govt.nz" TargetMode="External"/><Relationship Id="rId42" Type="http://schemas.openxmlformats.org/officeDocument/2006/relationships/diagramLayout" Target="diagrams/layout2.xml"/><Relationship Id="rId47" Type="http://schemas.openxmlformats.org/officeDocument/2006/relationships/image" Target="media/image20.jpeg"/><Relationship Id="rId50" Type="http://schemas.openxmlformats.org/officeDocument/2006/relationships/hyperlink" Target="https://www.healthnavigator.org.nz/media/1002/lets-plan-for-better-care.pdf" TargetMode="External"/><Relationship Id="rId55" Type="http://schemas.openxmlformats.org/officeDocument/2006/relationships/hyperlink" Target="http://www.medsafe.govt.nz/Medicines/infoSearch.asp" TargetMode="External"/><Relationship Id="rId63" Type="http://schemas.openxmlformats.org/officeDocument/2006/relationships/hyperlink" Target="http://www.ecald.com/" TargetMode="External"/><Relationship Id="rId68" Type="http://schemas.openxmlformats.org/officeDocument/2006/relationships/hyperlink" Target="https://www.mentalhealth.org.nz/home/news/" TargetMode="External"/><Relationship Id="rId7" Type="http://schemas.openxmlformats.org/officeDocument/2006/relationships/endnotes" Target="endnotes.xml"/><Relationship Id="rId71"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tepou.co.nz/resources" TargetMode="External"/><Relationship Id="rId29" Type="http://schemas.openxmlformats.org/officeDocument/2006/relationships/hyperlink" Target="https://www.graphicproducts.com/articles/six-sigma-principles/" TargetMode="External"/><Relationship Id="rId11" Type="http://schemas.openxmlformats.org/officeDocument/2006/relationships/diagramQuickStyle" Target="diagrams/quickStyle1.xml"/><Relationship Id="rId24" Type="http://schemas.openxmlformats.org/officeDocument/2006/relationships/hyperlink" Target="http://www.isps.org/" TargetMode="External"/><Relationship Id="rId32" Type="http://schemas.openxmlformats.org/officeDocument/2006/relationships/hyperlink" Target="http://www.legislation.govt.nz/act/public/2001/0093/latest/DLM119975.html" TargetMode="External"/><Relationship Id="rId37" Type="http://schemas.openxmlformats.org/officeDocument/2006/relationships/hyperlink" Target="http://www.legislation.govt.nz/act/public/1992/0046/latest/whole.html" TargetMode="External"/><Relationship Id="rId40" Type="http://schemas.openxmlformats.org/officeDocument/2006/relationships/hyperlink" Target="http://www.privacy.org.nz/assets/Files/Codes-of-Practice-materials/Health-Information-Privacy-Code-1994-including-Amendment.pdf" TargetMode="External"/><Relationship Id="rId45" Type="http://schemas.microsoft.com/office/2007/relationships/diagramDrawing" Target="diagrams/drawing2.xml"/><Relationship Id="rId53" Type="http://schemas.openxmlformats.org/officeDocument/2006/relationships/hyperlink" Target="https://www.healthnavigator.org.nz/" TargetMode="External"/><Relationship Id="rId58" Type="http://schemas.openxmlformats.org/officeDocument/2006/relationships/hyperlink" Target="https://www.healthnavigator.org.nz/healthy-living/self-care/care-plans-action-plans/" TargetMode="External"/><Relationship Id="rId66" Type="http://schemas.openxmlformats.org/officeDocument/2006/relationships/hyperlink" Target="https://www.hiirc.org.nz/"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hqsc.govt.nz/publications-and-resources/" TargetMode="External"/><Relationship Id="rId23" Type="http://schemas.openxmlformats.org/officeDocument/2006/relationships/hyperlink" Target="http://www.imhcn.org/" TargetMode="External"/><Relationship Id="rId28" Type="http://schemas.openxmlformats.org/officeDocument/2006/relationships/hyperlink" Target="https://www.samhsa.gov/" TargetMode="External"/><Relationship Id="rId36" Type="http://schemas.openxmlformats.org/officeDocument/2006/relationships/hyperlink" Target="http://www.legislation.govt.nz/act/public/1993/0082/latest/whole.html" TargetMode="External"/><Relationship Id="rId49" Type="http://schemas.openxmlformats.org/officeDocument/2006/relationships/hyperlink" Target="https://www.healthnavigator.org.nz/videos/s/shared-decision-making/care-support-planning/" TargetMode="External"/><Relationship Id="rId57" Type="http://schemas.openxmlformats.org/officeDocument/2006/relationships/hyperlink" Target="https://www.healthnavigator.org.nz/videos/s/shared-decision-making/care-support-planning/" TargetMode="External"/><Relationship Id="rId61" Type="http://schemas.openxmlformats.org/officeDocument/2006/relationships/hyperlink" Target="https://www.healthnavigator.org.nz/clinicians/p/patient-centred-care/" TargetMode="External"/><Relationship Id="rId10" Type="http://schemas.openxmlformats.org/officeDocument/2006/relationships/diagramLayout" Target="diagrams/layout1.xml"/><Relationship Id="rId19" Type="http://schemas.openxmlformats.org/officeDocument/2006/relationships/hyperlink" Target="http://shop.standards.co.nz/catalog/8158%3A2012(NZS)/view" TargetMode="External"/><Relationship Id="rId31" Type="http://schemas.openxmlformats.org/officeDocument/2006/relationships/hyperlink" Target="http://www.legislation.govt.nz/act/public/1956/0065/latest/DLM305840.html" TargetMode="External"/><Relationship Id="rId44" Type="http://schemas.openxmlformats.org/officeDocument/2006/relationships/diagramColors" Target="diagrams/colors2.xml"/><Relationship Id="rId52" Type="http://schemas.openxmlformats.org/officeDocument/2006/relationships/hyperlink" Target="http://changingminds.org.nz/resources" TargetMode="External"/><Relationship Id="rId60" Type="http://schemas.openxmlformats.org/officeDocument/2006/relationships/hyperlink" Target="http://learnonline.health.nz/course/category.php?id=84" TargetMode="External"/><Relationship Id="rId65" Type="http://schemas.openxmlformats.org/officeDocument/2006/relationships/hyperlink" Target="http://www.ihi.org/Pages/default.aspx"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yperlink" Target="http://www.health.govt.nz/our-work/mental-health-and-addictions/mental-health-publications" TargetMode="External"/><Relationship Id="rId22" Type="http://schemas.openxmlformats.org/officeDocument/2006/relationships/hyperlink" Target="http://www.g-i-n.net/" TargetMode="External"/><Relationship Id="rId27" Type="http://schemas.openxmlformats.org/officeDocument/2006/relationships/hyperlink" Target="http://www.researchreview.co.nz/nz/Clinical-Area.aspx" TargetMode="External"/><Relationship Id="rId30" Type="http://schemas.openxmlformats.org/officeDocument/2006/relationships/hyperlink" Target="http://www.tepou.co.nz/supporting-workforce/lets-get-real" TargetMode="External"/><Relationship Id="rId35" Type="http://schemas.openxmlformats.org/officeDocument/2006/relationships/hyperlink" Target="http://www.hdc.org.nz/the-act--code/the-code-of-rights" TargetMode="External"/><Relationship Id="rId43" Type="http://schemas.openxmlformats.org/officeDocument/2006/relationships/diagramQuickStyle" Target="diagrams/quickStyle2.xml"/><Relationship Id="rId48" Type="http://schemas.openxmlformats.org/officeDocument/2006/relationships/hyperlink" Target="https://www.healthnavigator.org.nz/media/1002/lets-plan-for-better-care.pdf" TargetMode="External"/><Relationship Id="rId56" Type="http://schemas.openxmlformats.org/officeDocument/2006/relationships/hyperlink" Target="https://www.healthnavigator.org.nz/media/1002/lets-plan-for-better-care.pdf" TargetMode="External"/><Relationship Id="rId64" Type="http://schemas.openxmlformats.org/officeDocument/2006/relationships/hyperlink" Target="https://www.hqsc.govt.nz/" TargetMode="External"/><Relationship Id="rId69" Type="http://schemas.openxmlformats.org/officeDocument/2006/relationships/image" Target="media/image3.jpeg"/><Relationship Id="rId8" Type="http://schemas.openxmlformats.org/officeDocument/2006/relationships/image" Target="media/image1.jpeg"/><Relationship Id="rId51" Type="http://schemas.openxmlformats.org/officeDocument/2006/relationships/hyperlink" Target="https://www.healthnavigator.org.nz/videos/s/shared-decision-making/care-support-planning/" TargetMode="External"/><Relationship Id="rId72" Type="http://schemas.openxmlformats.org/officeDocument/2006/relationships/header" Target="header2.xml"/><Relationship Id="rId3" Type="http://schemas.openxmlformats.org/officeDocument/2006/relationships/styles" Target="styles.xml"/><Relationship Id="rId12" Type="http://schemas.openxmlformats.org/officeDocument/2006/relationships/diagramColors" Target="diagrams/colors1.xml"/><Relationship Id="rId17" Type="http://schemas.openxmlformats.org/officeDocument/2006/relationships/hyperlink" Target="https://www.standards.govt.nz/search-and-buy-standards/standards-information/quality-management-systems/" TargetMode="External"/><Relationship Id="rId25" Type="http://schemas.openxmlformats.org/officeDocument/2006/relationships/hyperlink" Target="http://www.leanproduction.com/kaizen.html" TargetMode="External"/><Relationship Id="rId33" Type="http://schemas.openxmlformats.org/officeDocument/2006/relationships/hyperlink" Target="http://www.moh.govt.nz/hpca" TargetMode="External"/><Relationship Id="rId38" Type="http://schemas.openxmlformats.org/officeDocument/2006/relationships/hyperlink" Target="http://www.legislation.govt.nz/act/public/1990/0109/latest/DLM224792.html" TargetMode="External"/><Relationship Id="rId46" Type="http://schemas.openxmlformats.org/officeDocument/2006/relationships/image" Target="media/image2.jpeg"/><Relationship Id="rId59" Type="http://schemas.openxmlformats.org/officeDocument/2006/relationships/hyperlink" Target="http://www.health.govt.nz/publication/framework-health-literacy" TargetMode="External"/><Relationship Id="rId67" Type="http://schemas.openxmlformats.org/officeDocument/2006/relationships/hyperlink" Target="https://www.tepou.co.nz/about" TargetMode="External"/><Relationship Id="rId20" Type="http://schemas.openxmlformats.org/officeDocument/2006/relationships/hyperlink" Target="http://shop.standards.co.nz/catalog/8153%3A2002(NZS)/view" TargetMode="External"/><Relationship Id="rId41" Type="http://schemas.openxmlformats.org/officeDocument/2006/relationships/diagramData" Target="diagrams/data2.xml"/><Relationship Id="rId54" Type="http://schemas.openxmlformats.org/officeDocument/2006/relationships/hyperlink" Target="https://www.mentalhealth.org.nz/get-help/resources/" TargetMode="External"/><Relationship Id="rId62" Type="http://schemas.openxmlformats.org/officeDocument/2006/relationships/hyperlink" Target="https://www.health.govt.nz/system/files/documents/publications/letsgetreal-sep08.pdf"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3">
  <dgm:title val=""/>
  <dgm:desc val=""/>
  <dgm:catLst>
    <dgm:cat type="accent3" pri="11300"/>
  </dgm:catLst>
  <dgm:styleLbl name="node0">
    <dgm:fillClrLst meth="repeat">
      <a:schemeClr val="accent3">
        <a:shade val="80000"/>
      </a:schemeClr>
    </dgm:fillClrLst>
    <dgm:linClrLst meth="repeat">
      <a:schemeClr val="lt1"/>
    </dgm:linClrLst>
    <dgm:effectClrLst/>
    <dgm:txLinClrLst/>
    <dgm:txFillClrLst/>
    <dgm:txEffectClrLst/>
  </dgm:styleLbl>
  <dgm:styleLbl name="node1">
    <dgm:fillClrLst>
      <a:schemeClr val="accent3">
        <a:shade val="80000"/>
      </a:schemeClr>
      <a:schemeClr val="accent3">
        <a:tint val="70000"/>
      </a:schemeClr>
    </dgm:fillClrLst>
    <dgm:linClrLst meth="repeat">
      <a:schemeClr val="lt1"/>
    </dgm:linClrLst>
    <dgm:effectClrLst/>
    <dgm:txLinClrLst/>
    <dgm:txFillClrLst/>
    <dgm:txEffectClrLst/>
  </dgm:styleLbl>
  <dgm:styleLbl name="alignNode1">
    <dgm:fillClrLst>
      <a:schemeClr val="accent3">
        <a:shade val="80000"/>
      </a:schemeClr>
      <a:schemeClr val="accent3">
        <a:tint val="70000"/>
      </a:schemeClr>
    </dgm:fillClrLst>
    <dgm:linClrLst>
      <a:schemeClr val="accent3">
        <a:shade val="80000"/>
      </a:schemeClr>
      <a:schemeClr val="accent3">
        <a:tint val="70000"/>
      </a:schemeClr>
    </dgm:linClrLst>
    <dgm:effectClrLst/>
    <dgm:txLinClrLst/>
    <dgm:txFillClrLst/>
    <dgm:txEffectClrLst/>
  </dgm:styleLbl>
  <dgm:styleLbl name="lnNode1">
    <dgm:fillClrLst>
      <a:schemeClr val="accent3">
        <a:shade val="80000"/>
      </a:schemeClr>
      <a:schemeClr val="accent3">
        <a:tint val="70000"/>
      </a:schemeClr>
    </dgm:fillClrLst>
    <dgm:linClrLst meth="repeat">
      <a:schemeClr val="lt1"/>
    </dgm:linClrLst>
    <dgm:effectClrLst/>
    <dgm:txLinClrLst/>
    <dgm:txFillClrLst/>
    <dgm:txEffectClrLst/>
  </dgm:styleLbl>
  <dgm:styleLbl name="vennNode1">
    <dgm:fillClrLst>
      <a:schemeClr val="accent3">
        <a:shade val="80000"/>
        <a:alpha val="50000"/>
      </a:schemeClr>
      <a:schemeClr val="accent3">
        <a:tint val="70000"/>
        <a:alpha val="50000"/>
      </a:schemeClr>
    </dgm:fillClrLst>
    <dgm:linClrLst meth="repeat">
      <a:schemeClr val="lt1"/>
    </dgm:linClrLst>
    <dgm:effectClrLst/>
    <dgm:txLinClrLst/>
    <dgm:txFillClrLst/>
    <dgm:txEffectClrLst/>
  </dgm:styleLbl>
  <dgm:styleLbl name="node2">
    <dgm:fillClrLst>
      <a:schemeClr val="accent3">
        <a:tint val="99000"/>
      </a:schemeClr>
    </dgm:fillClrLst>
    <dgm:linClrLst meth="repeat">
      <a:schemeClr val="lt1"/>
    </dgm:linClrLst>
    <dgm:effectClrLst/>
    <dgm:txLinClrLst/>
    <dgm:txFillClrLst/>
    <dgm:txEffectClrLst/>
  </dgm:styleLbl>
  <dgm:styleLbl name="node3">
    <dgm:fillClrLst>
      <a:schemeClr val="accent3">
        <a:tint val="80000"/>
      </a:schemeClr>
    </dgm:fillClrLst>
    <dgm:linClrLst meth="repeat">
      <a:schemeClr val="lt1"/>
    </dgm:linClrLst>
    <dgm:effectClrLst/>
    <dgm:txLinClrLst/>
    <dgm:txFillClrLst/>
    <dgm:txEffectClrLst/>
  </dgm:styleLbl>
  <dgm:styleLbl name="node4">
    <dgm:fillClrLst>
      <a:schemeClr val="accent3">
        <a:tint val="70000"/>
      </a:schemeClr>
    </dgm:fillClrLst>
    <dgm:linClrLst meth="repeat">
      <a:schemeClr val="lt1"/>
    </dgm:linClrLst>
    <dgm:effectClrLst/>
    <dgm:txLinClrLst/>
    <dgm:txFillClrLst/>
    <dgm:txEffectClrLst/>
  </dgm:styleLbl>
  <dgm:styleLbl name="f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dgm:txEffectClrLst/>
  </dgm:styleLbl>
  <dgm:styleLbl name="fgSibTrans2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meth="repeat">
      <a:schemeClr val="lt1"/>
    </dgm:txFillClrLst>
    <dgm:txEffectClrLst/>
  </dgm:styleLbl>
  <dgm:styleLbl name="bgSibTrans2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meth="repeat">
      <a:schemeClr val="lt1"/>
    </dgm:txFillClrLst>
    <dgm:txEffectClrLst/>
  </dgm:styleLbl>
  <dgm:styleLbl name="sibTrans1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shade val="80000"/>
      </a:schemeClr>
    </dgm:fillClrLst>
    <dgm:linClrLst meth="repeat">
      <a:schemeClr val="lt1"/>
    </dgm:linClrLst>
    <dgm:effectClrLst/>
    <dgm:txLinClrLst/>
    <dgm:txFillClrLst/>
    <dgm:txEffectClrLst/>
  </dgm:styleLbl>
  <dgm:styleLbl name="asst1">
    <dgm:fillClrLst meth="repeat">
      <a:schemeClr val="accent3">
        <a:shade val="80000"/>
      </a:schemeClr>
    </dgm:fillClrLst>
    <dgm:linClrLst meth="repeat">
      <a:schemeClr val="lt1"/>
    </dgm:linClrLst>
    <dgm:effectClrLst/>
    <dgm:txLinClrLst/>
    <dgm:txFillClrLst/>
    <dgm:txEffectClrLst/>
  </dgm:styleLbl>
  <dgm:styleLbl name="asst2">
    <dgm:fillClrLst>
      <a:schemeClr val="accent3">
        <a:tint val="99000"/>
      </a:schemeClr>
    </dgm:fillClrLst>
    <dgm:linClrLst meth="repeat">
      <a:schemeClr val="lt1"/>
    </dgm:linClrLst>
    <dgm:effectClrLst/>
    <dgm:txLinClrLst/>
    <dgm:txFillClrLst/>
    <dgm:txEffectClrLst/>
  </dgm:styleLbl>
  <dgm:styleLbl name="asst3">
    <dgm:fillClrLst>
      <a:schemeClr val="accent3">
        <a:tint val="80000"/>
      </a:schemeClr>
    </dgm:fillClrLst>
    <dgm:linClrLst meth="repeat">
      <a:schemeClr val="lt1"/>
    </dgm:linClrLst>
    <dgm:effectClrLst/>
    <dgm:txLinClrLst/>
    <dgm:txFillClrLst/>
    <dgm:txEffectClrLst/>
  </dgm:styleLbl>
  <dgm:styleLbl name="asst4">
    <dgm:fillClrLst>
      <a:schemeClr val="accent3">
        <a:tint val="70000"/>
      </a:schemeClr>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lt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9000"/>
      </a:schemeClr>
    </dgm:fillClrLst>
    <dgm:linClrLst meth="repeat">
      <a:schemeClr val="accent3">
        <a:tint val="99000"/>
      </a:schemeClr>
    </dgm:linClrLst>
    <dgm:effectClrLst/>
    <dgm:txLinClrLst/>
    <dgm:txFillClrLst meth="repeat">
      <a:schemeClr val="tx1"/>
    </dgm:txFillClrLst>
    <dgm:txEffectClrLst/>
  </dgm:styleLbl>
  <dgm:styleLbl name="parChTrans1D3">
    <dgm:fillClrLst meth="repeat">
      <a:schemeClr val="accent3">
        <a:tint val="80000"/>
      </a:schemeClr>
    </dgm:fillClrLst>
    <dgm:linClrLst meth="repeat">
      <a:schemeClr val="accent3">
        <a:tint val="80000"/>
      </a:schemeClr>
    </dgm:linClrLst>
    <dgm:effectClrLst/>
    <dgm:txLinClrLst/>
    <dgm:txFillClrLst meth="repeat">
      <a:schemeClr val="tx1"/>
    </dgm:txFillClrLst>
    <dgm:txEffectClrLst/>
  </dgm:styleLbl>
  <dgm:styleLbl name="parChTrans1D4">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3">
        <a:shade val="80000"/>
      </a:schemeClr>
      <a:schemeClr val="accent3">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6A84434-776C-4507-85CB-431FD17E7707}" type="doc">
      <dgm:prSet loTypeId="urn:microsoft.com/office/officeart/2005/8/layout/pyramid4" loCatId="relationship" qsTypeId="urn:microsoft.com/office/officeart/2005/8/quickstyle/simple1" qsCatId="simple" csTypeId="urn:microsoft.com/office/officeart/2005/8/colors/colorful5" csCatId="colorful" phldr="1"/>
      <dgm:spPr/>
      <dgm:t>
        <a:bodyPr/>
        <a:lstStyle/>
        <a:p>
          <a:endParaRPr lang="en-NZ"/>
        </a:p>
      </dgm:t>
    </dgm:pt>
    <dgm:pt modelId="{B331635B-660C-40D2-8CD5-CA66E840B9B8}">
      <dgm:prSet phldrT="[Text]" custT="1"/>
      <dgm:spPr/>
      <dgm:t>
        <a:bodyPr/>
        <a:lstStyle/>
        <a:p>
          <a:pPr algn="ctr"/>
          <a:r>
            <a:rPr lang="en-NZ" sz="1000">
              <a:solidFill>
                <a:sysClr val="windowText" lastClr="000000"/>
              </a:solidFill>
            </a:rPr>
            <a:t>Individual</a:t>
          </a:r>
        </a:p>
      </dgm:t>
    </dgm:pt>
    <dgm:pt modelId="{B51615EE-D0DB-44AD-90A8-BBCEB152D886}" type="parTrans" cxnId="{CBBE5A76-FE54-478D-8580-EBF502BB082A}">
      <dgm:prSet/>
      <dgm:spPr/>
      <dgm:t>
        <a:bodyPr/>
        <a:lstStyle/>
        <a:p>
          <a:pPr algn="ctr"/>
          <a:endParaRPr lang="en-NZ"/>
        </a:p>
      </dgm:t>
    </dgm:pt>
    <dgm:pt modelId="{C050EED6-AA88-4BAA-B9A9-5F1A31B79AA4}" type="sibTrans" cxnId="{CBBE5A76-FE54-478D-8580-EBF502BB082A}">
      <dgm:prSet/>
      <dgm:spPr/>
      <dgm:t>
        <a:bodyPr/>
        <a:lstStyle/>
        <a:p>
          <a:pPr algn="ctr"/>
          <a:endParaRPr lang="en-NZ"/>
        </a:p>
      </dgm:t>
    </dgm:pt>
    <dgm:pt modelId="{FBBC90E1-D1AF-4FBC-A4D5-945EA4B98788}">
      <dgm:prSet phldrT="[Text]"/>
      <dgm:spPr/>
      <dgm:t>
        <a:bodyPr/>
        <a:lstStyle/>
        <a:p>
          <a:pPr algn="ctr"/>
          <a:r>
            <a:rPr lang="en-NZ">
              <a:solidFill>
                <a:sysClr val="windowText" lastClr="000000"/>
              </a:solidFill>
            </a:rPr>
            <a:t>Population</a:t>
          </a:r>
        </a:p>
      </dgm:t>
    </dgm:pt>
    <dgm:pt modelId="{B4347F55-ED52-49CF-8F7E-B6BE73D5E455}" type="parTrans" cxnId="{C3C0C50D-5748-47A3-9273-50BED4AB3F16}">
      <dgm:prSet/>
      <dgm:spPr/>
      <dgm:t>
        <a:bodyPr/>
        <a:lstStyle/>
        <a:p>
          <a:pPr algn="ctr"/>
          <a:endParaRPr lang="en-NZ"/>
        </a:p>
      </dgm:t>
    </dgm:pt>
    <dgm:pt modelId="{DBFB481D-9E87-492F-8CC1-1229205E96B4}" type="sibTrans" cxnId="{C3C0C50D-5748-47A3-9273-50BED4AB3F16}">
      <dgm:prSet/>
      <dgm:spPr/>
      <dgm:t>
        <a:bodyPr/>
        <a:lstStyle/>
        <a:p>
          <a:pPr algn="ctr"/>
          <a:endParaRPr lang="en-NZ"/>
        </a:p>
      </dgm:t>
    </dgm:pt>
    <dgm:pt modelId="{BBB3AEF9-C082-44C3-8A03-098CD55B6683}">
      <dgm:prSet phldrT="[Text]"/>
      <dgm:spPr/>
      <dgm:t>
        <a:bodyPr/>
        <a:lstStyle/>
        <a:p>
          <a:pPr algn="ctr"/>
          <a:r>
            <a:rPr lang="en-NZ">
              <a:solidFill>
                <a:sysClr val="windowText" lastClr="000000"/>
              </a:solidFill>
            </a:rPr>
            <a:t>Quality Improvement</a:t>
          </a:r>
        </a:p>
      </dgm:t>
    </dgm:pt>
    <dgm:pt modelId="{644FF053-1BB3-48D7-8C65-9DD929B8DB0E}" type="parTrans" cxnId="{AE21D084-7333-44DE-9CD3-501E6EB18309}">
      <dgm:prSet/>
      <dgm:spPr/>
      <dgm:t>
        <a:bodyPr/>
        <a:lstStyle/>
        <a:p>
          <a:pPr algn="ctr"/>
          <a:endParaRPr lang="en-NZ"/>
        </a:p>
      </dgm:t>
    </dgm:pt>
    <dgm:pt modelId="{EDC330A7-F440-46A3-9C61-41E40553ABFA}" type="sibTrans" cxnId="{AE21D084-7333-44DE-9CD3-501E6EB18309}">
      <dgm:prSet/>
      <dgm:spPr/>
      <dgm:t>
        <a:bodyPr/>
        <a:lstStyle/>
        <a:p>
          <a:pPr algn="ctr"/>
          <a:endParaRPr lang="en-NZ"/>
        </a:p>
      </dgm:t>
    </dgm:pt>
    <dgm:pt modelId="{8419E578-A2D3-46C8-A5B8-50929752EC9A}">
      <dgm:prSet phldrT="[Text]"/>
      <dgm:spPr/>
      <dgm:t>
        <a:bodyPr/>
        <a:lstStyle/>
        <a:p>
          <a:pPr algn="ctr"/>
          <a:r>
            <a:rPr lang="en-NZ">
              <a:solidFill>
                <a:sysClr val="windowText" lastClr="000000"/>
              </a:solidFill>
            </a:rPr>
            <a:t>System</a:t>
          </a:r>
        </a:p>
      </dgm:t>
    </dgm:pt>
    <dgm:pt modelId="{39B130BA-6ACC-48F5-BC52-7DEA2C09107F}" type="parTrans" cxnId="{29AD78A9-B7E2-4AC8-8AEF-79A1E14B747E}">
      <dgm:prSet/>
      <dgm:spPr/>
      <dgm:t>
        <a:bodyPr/>
        <a:lstStyle/>
        <a:p>
          <a:pPr algn="ctr"/>
          <a:endParaRPr lang="en-NZ"/>
        </a:p>
      </dgm:t>
    </dgm:pt>
    <dgm:pt modelId="{63ECD6C7-ED8C-4A37-8242-4A0A9BE36E10}" type="sibTrans" cxnId="{29AD78A9-B7E2-4AC8-8AEF-79A1E14B747E}">
      <dgm:prSet/>
      <dgm:spPr/>
      <dgm:t>
        <a:bodyPr/>
        <a:lstStyle/>
        <a:p>
          <a:pPr algn="ctr"/>
          <a:endParaRPr lang="en-NZ"/>
        </a:p>
      </dgm:t>
    </dgm:pt>
    <dgm:pt modelId="{1856ACCD-F9FF-4672-A996-9474ABEA099A}" type="pres">
      <dgm:prSet presAssocID="{B6A84434-776C-4507-85CB-431FD17E7707}" presName="compositeShape" presStyleCnt="0">
        <dgm:presLayoutVars>
          <dgm:chMax val="9"/>
          <dgm:dir/>
          <dgm:resizeHandles val="exact"/>
        </dgm:presLayoutVars>
      </dgm:prSet>
      <dgm:spPr/>
      <dgm:t>
        <a:bodyPr/>
        <a:lstStyle/>
        <a:p>
          <a:endParaRPr lang="en-NZ"/>
        </a:p>
      </dgm:t>
    </dgm:pt>
    <dgm:pt modelId="{F7E99D13-28F2-4716-AA18-A4E6E4CAD772}" type="pres">
      <dgm:prSet presAssocID="{B6A84434-776C-4507-85CB-431FD17E7707}" presName="triangle1" presStyleLbl="node1" presStyleIdx="0" presStyleCnt="4">
        <dgm:presLayoutVars>
          <dgm:bulletEnabled val="1"/>
        </dgm:presLayoutVars>
      </dgm:prSet>
      <dgm:spPr/>
      <dgm:t>
        <a:bodyPr/>
        <a:lstStyle/>
        <a:p>
          <a:endParaRPr lang="en-NZ"/>
        </a:p>
      </dgm:t>
    </dgm:pt>
    <dgm:pt modelId="{B04C6F15-D421-4FC7-BD9F-BFE6AFF4698C}" type="pres">
      <dgm:prSet presAssocID="{B6A84434-776C-4507-85CB-431FD17E7707}" presName="triangle2" presStyleLbl="node1" presStyleIdx="1" presStyleCnt="4">
        <dgm:presLayoutVars>
          <dgm:bulletEnabled val="1"/>
        </dgm:presLayoutVars>
      </dgm:prSet>
      <dgm:spPr/>
      <dgm:t>
        <a:bodyPr/>
        <a:lstStyle/>
        <a:p>
          <a:endParaRPr lang="en-NZ"/>
        </a:p>
      </dgm:t>
    </dgm:pt>
    <dgm:pt modelId="{D9AF2A20-D8A1-4AFA-8CCD-C802F6275CF1}" type="pres">
      <dgm:prSet presAssocID="{B6A84434-776C-4507-85CB-431FD17E7707}" presName="triangle3" presStyleLbl="node1" presStyleIdx="2" presStyleCnt="4">
        <dgm:presLayoutVars>
          <dgm:bulletEnabled val="1"/>
        </dgm:presLayoutVars>
      </dgm:prSet>
      <dgm:spPr/>
      <dgm:t>
        <a:bodyPr/>
        <a:lstStyle/>
        <a:p>
          <a:endParaRPr lang="en-NZ"/>
        </a:p>
      </dgm:t>
    </dgm:pt>
    <dgm:pt modelId="{F4C8BF54-82C3-40CB-A3BF-96692FBDC28E}" type="pres">
      <dgm:prSet presAssocID="{B6A84434-776C-4507-85CB-431FD17E7707}" presName="triangle4" presStyleLbl="node1" presStyleIdx="3" presStyleCnt="4">
        <dgm:presLayoutVars>
          <dgm:bulletEnabled val="1"/>
        </dgm:presLayoutVars>
      </dgm:prSet>
      <dgm:spPr/>
      <dgm:t>
        <a:bodyPr/>
        <a:lstStyle/>
        <a:p>
          <a:endParaRPr lang="en-NZ"/>
        </a:p>
      </dgm:t>
    </dgm:pt>
  </dgm:ptLst>
  <dgm:cxnLst>
    <dgm:cxn modelId="{AE21D084-7333-44DE-9CD3-501E6EB18309}" srcId="{B6A84434-776C-4507-85CB-431FD17E7707}" destId="{BBB3AEF9-C082-44C3-8A03-098CD55B6683}" srcOrd="2" destOrd="0" parTransId="{644FF053-1BB3-48D7-8C65-9DD929B8DB0E}" sibTransId="{EDC330A7-F440-46A3-9C61-41E40553ABFA}"/>
    <dgm:cxn modelId="{727E47EE-DA7C-4811-92C5-49ADA9B9D28C}" type="presOf" srcId="{FBBC90E1-D1AF-4FBC-A4D5-945EA4B98788}" destId="{B04C6F15-D421-4FC7-BD9F-BFE6AFF4698C}" srcOrd="0" destOrd="0" presId="urn:microsoft.com/office/officeart/2005/8/layout/pyramid4"/>
    <dgm:cxn modelId="{A4B03AD7-C1F6-4EC7-8C1B-BF9472601537}" type="presOf" srcId="{8419E578-A2D3-46C8-A5B8-50929752EC9A}" destId="{F4C8BF54-82C3-40CB-A3BF-96692FBDC28E}" srcOrd="0" destOrd="0" presId="urn:microsoft.com/office/officeart/2005/8/layout/pyramid4"/>
    <dgm:cxn modelId="{CBBE5A76-FE54-478D-8580-EBF502BB082A}" srcId="{B6A84434-776C-4507-85CB-431FD17E7707}" destId="{B331635B-660C-40D2-8CD5-CA66E840B9B8}" srcOrd="0" destOrd="0" parTransId="{B51615EE-D0DB-44AD-90A8-BBCEB152D886}" sibTransId="{C050EED6-AA88-4BAA-B9A9-5F1A31B79AA4}"/>
    <dgm:cxn modelId="{C3C0C50D-5748-47A3-9273-50BED4AB3F16}" srcId="{B6A84434-776C-4507-85CB-431FD17E7707}" destId="{FBBC90E1-D1AF-4FBC-A4D5-945EA4B98788}" srcOrd="1" destOrd="0" parTransId="{B4347F55-ED52-49CF-8F7E-B6BE73D5E455}" sibTransId="{DBFB481D-9E87-492F-8CC1-1229205E96B4}"/>
    <dgm:cxn modelId="{29AD78A9-B7E2-4AC8-8AEF-79A1E14B747E}" srcId="{B6A84434-776C-4507-85CB-431FD17E7707}" destId="{8419E578-A2D3-46C8-A5B8-50929752EC9A}" srcOrd="3" destOrd="0" parTransId="{39B130BA-6ACC-48F5-BC52-7DEA2C09107F}" sibTransId="{63ECD6C7-ED8C-4A37-8242-4A0A9BE36E10}"/>
    <dgm:cxn modelId="{1C28E339-B396-4B5B-820A-6BA74C0C3C04}" type="presOf" srcId="{BBB3AEF9-C082-44C3-8A03-098CD55B6683}" destId="{D9AF2A20-D8A1-4AFA-8CCD-C802F6275CF1}" srcOrd="0" destOrd="0" presId="urn:microsoft.com/office/officeart/2005/8/layout/pyramid4"/>
    <dgm:cxn modelId="{CC06BF16-D9E3-427F-A3C8-A13F20D2F1F8}" type="presOf" srcId="{B6A84434-776C-4507-85CB-431FD17E7707}" destId="{1856ACCD-F9FF-4672-A996-9474ABEA099A}" srcOrd="0" destOrd="0" presId="urn:microsoft.com/office/officeart/2005/8/layout/pyramid4"/>
    <dgm:cxn modelId="{104E9C0A-E1B7-4912-B2B5-0ACB2AE14970}" type="presOf" srcId="{B331635B-660C-40D2-8CD5-CA66E840B9B8}" destId="{F7E99D13-28F2-4716-AA18-A4E6E4CAD772}" srcOrd="0" destOrd="0" presId="urn:microsoft.com/office/officeart/2005/8/layout/pyramid4"/>
    <dgm:cxn modelId="{A7CD9E5B-A241-4293-B4C1-8688C0391179}" type="presParOf" srcId="{1856ACCD-F9FF-4672-A996-9474ABEA099A}" destId="{F7E99D13-28F2-4716-AA18-A4E6E4CAD772}" srcOrd="0" destOrd="0" presId="urn:microsoft.com/office/officeart/2005/8/layout/pyramid4"/>
    <dgm:cxn modelId="{2C54D993-C1CA-416C-923B-D22BF3EC0AE5}" type="presParOf" srcId="{1856ACCD-F9FF-4672-A996-9474ABEA099A}" destId="{B04C6F15-D421-4FC7-BD9F-BFE6AFF4698C}" srcOrd="1" destOrd="0" presId="urn:microsoft.com/office/officeart/2005/8/layout/pyramid4"/>
    <dgm:cxn modelId="{7D2881CB-F261-4408-BE42-E50DE440F9FE}" type="presParOf" srcId="{1856ACCD-F9FF-4672-A996-9474ABEA099A}" destId="{D9AF2A20-D8A1-4AFA-8CCD-C802F6275CF1}" srcOrd="2" destOrd="0" presId="urn:microsoft.com/office/officeart/2005/8/layout/pyramid4"/>
    <dgm:cxn modelId="{E9189ACC-9253-4F3F-B9D2-33B2A1A7A10D}" type="presParOf" srcId="{1856ACCD-F9FF-4672-A996-9474ABEA099A}" destId="{F4C8BF54-82C3-40CB-A3BF-96692FBDC28E}" srcOrd="3" destOrd="0" presId="urn:microsoft.com/office/officeart/2005/8/layout/pyramid4"/>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E974DB7-D885-41D9-8929-A17FA9CC5F51}" type="doc">
      <dgm:prSet loTypeId="urn:microsoft.com/office/officeart/2005/8/layout/venn2" loCatId="relationship" qsTypeId="urn:microsoft.com/office/officeart/2005/8/quickstyle/simple1" qsCatId="simple" csTypeId="urn:microsoft.com/office/officeart/2005/8/colors/accent3_3" csCatId="accent3" phldr="1"/>
      <dgm:spPr/>
      <dgm:t>
        <a:bodyPr/>
        <a:lstStyle/>
        <a:p>
          <a:endParaRPr lang="en-NZ"/>
        </a:p>
      </dgm:t>
    </dgm:pt>
    <dgm:pt modelId="{C7505274-971D-40AC-8037-887BE3F6758D}">
      <dgm:prSet phldrT="[Text]" custT="1"/>
      <dgm:spPr/>
      <dgm:t>
        <a:bodyPr/>
        <a:lstStyle/>
        <a:p>
          <a:r>
            <a:rPr lang="en-NZ" sz="1000">
              <a:solidFill>
                <a:sysClr val="windowText" lastClr="000000"/>
              </a:solidFill>
              <a:latin typeface="+mn-lt"/>
            </a:rPr>
            <a:t>Service users &amp; their family/whānau</a:t>
          </a:r>
        </a:p>
      </dgm:t>
    </dgm:pt>
    <dgm:pt modelId="{95C903CA-8472-442D-B47C-47F1A70BB6E3}" type="parTrans" cxnId="{4A8C6F86-BA9D-4CE9-9B85-16E966A70158}">
      <dgm:prSet/>
      <dgm:spPr/>
      <dgm:t>
        <a:bodyPr/>
        <a:lstStyle/>
        <a:p>
          <a:endParaRPr lang="en-NZ"/>
        </a:p>
      </dgm:t>
    </dgm:pt>
    <dgm:pt modelId="{4C76C72D-67E7-44AB-B0AA-153F12D3879D}" type="sibTrans" cxnId="{4A8C6F86-BA9D-4CE9-9B85-16E966A70158}">
      <dgm:prSet/>
      <dgm:spPr/>
      <dgm:t>
        <a:bodyPr/>
        <a:lstStyle/>
        <a:p>
          <a:endParaRPr lang="en-NZ"/>
        </a:p>
      </dgm:t>
    </dgm:pt>
    <dgm:pt modelId="{9EB9E384-9263-46D9-AD00-B9DF5F7CAE90}">
      <dgm:prSet phldrT="[Text]" custT="1"/>
      <dgm:spPr/>
      <dgm:t>
        <a:bodyPr/>
        <a:lstStyle/>
        <a:p>
          <a:r>
            <a:rPr lang="en-NZ" sz="1000">
              <a:solidFill>
                <a:sysClr val="windowText" lastClr="000000"/>
              </a:solidFill>
            </a:rPr>
            <a:t>Organisational leaders</a:t>
          </a:r>
        </a:p>
      </dgm:t>
    </dgm:pt>
    <dgm:pt modelId="{37A67AFE-2615-4D22-9FFC-BA90442AACDE}" type="parTrans" cxnId="{C2CC06FE-2F39-470C-BEB3-A512F366EC6C}">
      <dgm:prSet/>
      <dgm:spPr/>
      <dgm:t>
        <a:bodyPr/>
        <a:lstStyle/>
        <a:p>
          <a:endParaRPr lang="en-NZ"/>
        </a:p>
      </dgm:t>
    </dgm:pt>
    <dgm:pt modelId="{2CFB2668-E800-49BD-9C51-053D454C86A5}" type="sibTrans" cxnId="{C2CC06FE-2F39-470C-BEB3-A512F366EC6C}">
      <dgm:prSet/>
      <dgm:spPr/>
      <dgm:t>
        <a:bodyPr/>
        <a:lstStyle/>
        <a:p>
          <a:endParaRPr lang="en-NZ"/>
        </a:p>
      </dgm:t>
    </dgm:pt>
    <dgm:pt modelId="{73F47FAB-484F-44C3-8267-7ACB63141C25}">
      <dgm:prSet phldrT="[Text]" custT="1"/>
      <dgm:spPr/>
      <dgm:t>
        <a:bodyPr/>
        <a:lstStyle/>
        <a:p>
          <a:r>
            <a:rPr lang="en-NZ" sz="1000">
              <a:solidFill>
                <a:sysClr val="windowText" lastClr="000000"/>
              </a:solidFill>
            </a:rPr>
            <a:t>Operational, clinical and team leaders</a:t>
          </a:r>
        </a:p>
      </dgm:t>
    </dgm:pt>
    <dgm:pt modelId="{5D858E84-6446-4EB3-819F-A55C46860846}" type="parTrans" cxnId="{9753A53A-A37D-4E55-BC45-6B5C441AFB9C}">
      <dgm:prSet/>
      <dgm:spPr/>
      <dgm:t>
        <a:bodyPr/>
        <a:lstStyle/>
        <a:p>
          <a:endParaRPr lang="en-NZ"/>
        </a:p>
      </dgm:t>
    </dgm:pt>
    <dgm:pt modelId="{B61EB61E-991D-4A4A-8BE4-A7A9162F9AAB}" type="sibTrans" cxnId="{9753A53A-A37D-4E55-BC45-6B5C441AFB9C}">
      <dgm:prSet/>
      <dgm:spPr/>
      <dgm:t>
        <a:bodyPr/>
        <a:lstStyle/>
        <a:p>
          <a:endParaRPr lang="en-NZ"/>
        </a:p>
      </dgm:t>
    </dgm:pt>
    <dgm:pt modelId="{23FB888B-D2A3-41EF-B5E1-63E612B6C753}">
      <dgm:prSet phldrT="[Text]" custT="1"/>
      <dgm:spPr/>
      <dgm:t>
        <a:bodyPr/>
        <a:lstStyle/>
        <a:p>
          <a:r>
            <a:rPr lang="en-NZ" sz="1000">
              <a:solidFill>
                <a:sysClr val="windowText" lastClr="000000"/>
              </a:solidFill>
            </a:rPr>
            <a:t>Quality and safety experts</a:t>
          </a:r>
        </a:p>
      </dgm:t>
    </dgm:pt>
    <dgm:pt modelId="{BD804D24-721E-4A39-BF45-9418D69CC759}" type="parTrans" cxnId="{763B058D-A2BE-4D45-B1D1-1C46CA7746D7}">
      <dgm:prSet/>
      <dgm:spPr/>
      <dgm:t>
        <a:bodyPr/>
        <a:lstStyle/>
        <a:p>
          <a:endParaRPr lang="en-NZ"/>
        </a:p>
      </dgm:t>
    </dgm:pt>
    <dgm:pt modelId="{082D8219-A470-4E45-A8C5-DF46C20877D0}" type="sibTrans" cxnId="{763B058D-A2BE-4D45-B1D1-1C46CA7746D7}">
      <dgm:prSet/>
      <dgm:spPr/>
      <dgm:t>
        <a:bodyPr/>
        <a:lstStyle/>
        <a:p>
          <a:endParaRPr lang="en-NZ"/>
        </a:p>
      </dgm:t>
    </dgm:pt>
    <dgm:pt modelId="{9111DE6D-DE12-443D-80B7-D84C6A45B95E}">
      <dgm:prSet custT="1"/>
      <dgm:spPr/>
      <dgm:t>
        <a:bodyPr/>
        <a:lstStyle/>
        <a:p>
          <a:r>
            <a:rPr lang="en-NZ" sz="1000">
              <a:solidFill>
                <a:sysClr val="windowText" lastClr="000000"/>
              </a:solidFill>
            </a:rPr>
            <a:t>Participating workforce</a:t>
          </a:r>
        </a:p>
      </dgm:t>
    </dgm:pt>
    <dgm:pt modelId="{E02715C7-82E8-43C3-B061-321350DBE0AA}" type="parTrans" cxnId="{A3BE0B14-51F5-4926-B1DF-0C94961F0289}">
      <dgm:prSet/>
      <dgm:spPr/>
      <dgm:t>
        <a:bodyPr/>
        <a:lstStyle/>
        <a:p>
          <a:endParaRPr lang="en-NZ"/>
        </a:p>
      </dgm:t>
    </dgm:pt>
    <dgm:pt modelId="{8E579397-89FC-4E75-8FD2-D623B71A77E6}" type="sibTrans" cxnId="{A3BE0B14-51F5-4926-B1DF-0C94961F0289}">
      <dgm:prSet/>
      <dgm:spPr/>
      <dgm:t>
        <a:bodyPr/>
        <a:lstStyle/>
        <a:p>
          <a:endParaRPr lang="en-NZ"/>
        </a:p>
      </dgm:t>
    </dgm:pt>
    <dgm:pt modelId="{74AF5BA6-0424-4D7C-B24E-AC8D9CED42D6}">
      <dgm:prSet custT="1"/>
      <dgm:spPr/>
      <dgm:t>
        <a:bodyPr/>
        <a:lstStyle/>
        <a:p>
          <a:r>
            <a:rPr lang="en-NZ" sz="1000">
              <a:solidFill>
                <a:sysClr val="windowText" lastClr="000000"/>
              </a:solidFill>
            </a:rPr>
            <a:t>Governance/</a:t>
          </a:r>
        </a:p>
        <a:p>
          <a:r>
            <a:rPr lang="en-NZ" sz="1000">
              <a:solidFill>
                <a:sysClr val="windowText" lastClr="000000"/>
              </a:solidFill>
            </a:rPr>
            <a:t>Boards</a:t>
          </a:r>
        </a:p>
      </dgm:t>
    </dgm:pt>
    <dgm:pt modelId="{8D9498B4-33AD-40BB-872C-752A2CD4478C}" type="parTrans" cxnId="{1CFAF54A-DBB5-486E-A88F-7FA8CAD543DA}">
      <dgm:prSet/>
      <dgm:spPr/>
      <dgm:t>
        <a:bodyPr/>
        <a:lstStyle/>
        <a:p>
          <a:endParaRPr lang="en-NZ"/>
        </a:p>
      </dgm:t>
    </dgm:pt>
    <dgm:pt modelId="{7C2FFE30-0505-42B6-B147-6F4058117E1E}" type="sibTrans" cxnId="{1CFAF54A-DBB5-486E-A88F-7FA8CAD543DA}">
      <dgm:prSet/>
      <dgm:spPr/>
      <dgm:t>
        <a:bodyPr/>
        <a:lstStyle/>
        <a:p>
          <a:endParaRPr lang="en-NZ"/>
        </a:p>
      </dgm:t>
    </dgm:pt>
    <dgm:pt modelId="{807EF50C-7CD9-4BDB-9F3C-C14D9EC8C7A2}" type="pres">
      <dgm:prSet presAssocID="{FE974DB7-D885-41D9-8929-A17FA9CC5F51}" presName="Name0" presStyleCnt="0">
        <dgm:presLayoutVars>
          <dgm:chMax val="7"/>
          <dgm:resizeHandles val="exact"/>
        </dgm:presLayoutVars>
      </dgm:prSet>
      <dgm:spPr/>
      <dgm:t>
        <a:bodyPr/>
        <a:lstStyle/>
        <a:p>
          <a:endParaRPr lang="en-NZ"/>
        </a:p>
      </dgm:t>
    </dgm:pt>
    <dgm:pt modelId="{2CD5EBD2-C5F5-4543-B116-042EFACC0A87}" type="pres">
      <dgm:prSet presAssocID="{FE974DB7-D885-41D9-8929-A17FA9CC5F51}" presName="comp1" presStyleCnt="0"/>
      <dgm:spPr/>
    </dgm:pt>
    <dgm:pt modelId="{74922365-AC88-4C3C-883E-62047369D5EC}" type="pres">
      <dgm:prSet presAssocID="{FE974DB7-D885-41D9-8929-A17FA9CC5F51}" presName="circle1" presStyleLbl="node1" presStyleIdx="0" presStyleCnt="6" custScaleX="156574" custLinFactNeighborX="893"/>
      <dgm:spPr/>
      <dgm:t>
        <a:bodyPr/>
        <a:lstStyle/>
        <a:p>
          <a:endParaRPr lang="en-NZ"/>
        </a:p>
      </dgm:t>
    </dgm:pt>
    <dgm:pt modelId="{44AF7376-A594-420B-8353-E1E714E8FF58}" type="pres">
      <dgm:prSet presAssocID="{FE974DB7-D885-41D9-8929-A17FA9CC5F51}" presName="c1text" presStyleLbl="node1" presStyleIdx="0" presStyleCnt="6">
        <dgm:presLayoutVars>
          <dgm:bulletEnabled val="1"/>
        </dgm:presLayoutVars>
      </dgm:prSet>
      <dgm:spPr/>
      <dgm:t>
        <a:bodyPr/>
        <a:lstStyle/>
        <a:p>
          <a:endParaRPr lang="en-NZ"/>
        </a:p>
      </dgm:t>
    </dgm:pt>
    <dgm:pt modelId="{71E28337-D463-4013-B38F-B0CB0E6FC3DF}" type="pres">
      <dgm:prSet presAssocID="{FE974DB7-D885-41D9-8929-A17FA9CC5F51}" presName="comp2" presStyleCnt="0"/>
      <dgm:spPr/>
    </dgm:pt>
    <dgm:pt modelId="{4B4C4D3E-D2FB-4617-B98B-490DF6DBE0B8}" type="pres">
      <dgm:prSet presAssocID="{FE974DB7-D885-41D9-8929-A17FA9CC5F51}" presName="circle2" presStyleLbl="node1" presStyleIdx="1" presStyleCnt="6" custScaleX="147708"/>
      <dgm:spPr/>
      <dgm:t>
        <a:bodyPr/>
        <a:lstStyle/>
        <a:p>
          <a:endParaRPr lang="en-NZ"/>
        </a:p>
      </dgm:t>
    </dgm:pt>
    <dgm:pt modelId="{609759AA-0341-4CC5-A81D-D619A7CCDB6D}" type="pres">
      <dgm:prSet presAssocID="{FE974DB7-D885-41D9-8929-A17FA9CC5F51}" presName="c2text" presStyleLbl="node1" presStyleIdx="1" presStyleCnt="6">
        <dgm:presLayoutVars>
          <dgm:bulletEnabled val="1"/>
        </dgm:presLayoutVars>
      </dgm:prSet>
      <dgm:spPr/>
      <dgm:t>
        <a:bodyPr/>
        <a:lstStyle/>
        <a:p>
          <a:endParaRPr lang="en-NZ"/>
        </a:p>
      </dgm:t>
    </dgm:pt>
    <dgm:pt modelId="{1BFB54D2-3018-4772-92B3-A51941A8AA4F}" type="pres">
      <dgm:prSet presAssocID="{FE974DB7-D885-41D9-8929-A17FA9CC5F51}" presName="comp3" presStyleCnt="0"/>
      <dgm:spPr/>
    </dgm:pt>
    <dgm:pt modelId="{74CE73FD-AC76-4A8E-87AA-C70E0285A86C}" type="pres">
      <dgm:prSet presAssocID="{FE974DB7-D885-41D9-8929-A17FA9CC5F51}" presName="circle3" presStyleLbl="node1" presStyleIdx="2" presStyleCnt="6" custScaleX="159531"/>
      <dgm:spPr/>
      <dgm:t>
        <a:bodyPr/>
        <a:lstStyle/>
        <a:p>
          <a:endParaRPr lang="en-NZ"/>
        </a:p>
      </dgm:t>
    </dgm:pt>
    <dgm:pt modelId="{5333549A-9BCC-4BA8-8D4E-2C06E2396906}" type="pres">
      <dgm:prSet presAssocID="{FE974DB7-D885-41D9-8929-A17FA9CC5F51}" presName="c3text" presStyleLbl="node1" presStyleIdx="2" presStyleCnt="6">
        <dgm:presLayoutVars>
          <dgm:bulletEnabled val="1"/>
        </dgm:presLayoutVars>
      </dgm:prSet>
      <dgm:spPr/>
      <dgm:t>
        <a:bodyPr/>
        <a:lstStyle/>
        <a:p>
          <a:endParaRPr lang="en-NZ"/>
        </a:p>
      </dgm:t>
    </dgm:pt>
    <dgm:pt modelId="{E31EDB51-98F9-4E96-8265-25BF9AF5A527}" type="pres">
      <dgm:prSet presAssocID="{FE974DB7-D885-41D9-8929-A17FA9CC5F51}" presName="comp4" presStyleCnt="0"/>
      <dgm:spPr/>
    </dgm:pt>
    <dgm:pt modelId="{6015955F-E62C-4DD1-8166-A64EC422D66E}" type="pres">
      <dgm:prSet presAssocID="{FE974DB7-D885-41D9-8929-A17FA9CC5F51}" presName="circle4" presStyleLbl="node1" presStyleIdx="3" presStyleCnt="6" custScaleX="165185"/>
      <dgm:spPr/>
      <dgm:t>
        <a:bodyPr/>
        <a:lstStyle/>
        <a:p>
          <a:endParaRPr lang="en-NZ"/>
        </a:p>
      </dgm:t>
    </dgm:pt>
    <dgm:pt modelId="{515F9A97-18DE-4A93-9A14-F27C6773B254}" type="pres">
      <dgm:prSet presAssocID="{FE974DB7-D885-41D9-8929-A17FA9CC5F51}" presName="c4text" presStyleLbl="node1" presStyleIdx="3" presStyleCnt="6">
        <dgm:presLayoutVars>
          <dgm:bulletEnabled val="1"/>
        </dgm:presLayoutVars>
      </dgm:prSet>
      <dgm:spPr/>
      <dgm:t>
        <a:bodyPr/>
        <a:lstStyle/>
        <a:p>
          <a:endParaRPr lang="en-NZ"/>
        </a:p>
      </dgm:t>
    </dgm:pt>
    <dgm:pt modelId="{90FD86EA-0E60-4453-BC2D-C727DC00287B}" type="pres">
      <dgm:prSet presAssocID="{FE974DB7-D885-41D9-8929-A17FA9CC5F51}" presName="comp5" presStyleCnt="0"/>
      <dgm:spPr/>
    </dgm:pt>
    <dgm:pt modelId="{8EE1B8AE-807F-40DD-9A1B-04F8462C883C}" type="pres">
      <dgm:prSet presAssocID="{FE974DB7-D885-41D9-8929-A17FA9CC5F51}" presName="circle5" presStyleLbl="node1" presStyleIdx="4" presStyleCnt="6" custScaleX="175710" custLinFactNeighborX="2839"/>
      <dgm:spPr/>
      <dgm:t>
        <a:bodyPr/>
        <a:lstStyle/>
        <a:p>
          <a:endParaRPr lang="en-NZ"/>
        </a:p>
      </dgm:t>
    </dgm:pt>
    <dgm:pt modelId="{8061196A-82D6-4147-9970-8E8FBC367AFC}" type="pres">
      <dgm:prSet presAssocID="{FE974DB7-D885-41D9-8929-A17FA9CC5F51}" presName="c5text" presStyleLbl="node1" presStyleIdx="4" presStyleCnt="6">
        <dgm:presLayoutVars>
          <dgm:bulletEnabled val="1"/>
        </dgm:presLayoutVars>
      </dgm:prSet>
      <dgm:spPr/>
      <dgm:t>
        <a:bodyPr/>
        <a:lstStyle/>
        <a:p>
          <a:endParaRPr lang="en-NZ"/>
        </a:p>
      </dgm:t>
    </dgm:pt>
    <dgm:pt modelId="{38ED857E-01E2-4C9A-A229-F2FF299CE588}" type="pres">
      <dgm:prSet presAssocID="{FE974DB7-D885-41D9-8929-A17FA9CC5F51}" presName="comp6" presStyleCnt="0"/>
      <dgm:spPr/>
    </dgm:pt>
    <dgm:pt modelId="{92ADC02C-DBA0-417C-8055-BD9856F0F344}" type="pres">
      <dgm:prSet presAssocID="{FE974DB7-D885-41D9-8929-A17FA9CC5F51}" presName="circle6" presStyleLbl="node1" presStyleIdx="5" presStyleCnt="6" custFlipHor="1" custScaleX="230351" custLinFactNeighborY="0"/>
      <dgm:spPr/>
      <dgm:t>
        <a:bodyPr/>
        <a:lstStyle/>
        <a:p>
          <a:endParaRPr lang="en-NZ"/>
        </a:p>
      </dgm:t>
    </dgm:pt>
    <dgm:pt modelId="{F60964FA-391C-41CF-9F86-F60AD36959A7}" type="pres">
      <dgm:prSet presAssocID="{FE974DB7-D885-41D9-8929-A17FA9CC5F51}" presName="c6text" presStyleLbl="node1" presStyleIdx="5" presStyleCnt="6">
        <dgm:presLayoutVars>
          <dgm:bulletEnabled val="1"/>
        </dgm:presLayoutVars>
      </dgm:prSet>
      <dgm:spPr/>
      <dgm:t>
        <a:bodyPr/>
        <a:lstStyle/>
        <a:p>
          <a:endParaRPr lang="en-NZ"/>
        </a:p>
      </dgm:t>
    </dgm:pt>
  </dgm:ptLst>
  <dgm:cxnLst>
    <dgm:cxn modelId="{E6FD8238-A16B-486E-9570-2D8642F9DF47}" type="presOf" srcId="{9EB9E384-9263-46D9-AD00-B9DF5F7CAE90}" destId="{5333549A-9BCC-4BA8-8D4E-2C06E2396906}" srcOrd="1" destOrd="0" presId="urn:microsoft.com/office/officeart/2005/8/layout/venn2"/>
    <dgm:cxn modelId="{2DD76CF0-264E-476F-8180-B0BC34AB58DB}" type="presOf" srcId="{C7505274-971D-40AC-8037-887BE3F6758D}" destId="{44AF7376-A594-420B-8353-E1E714E8FF58}" srcOrd="1" destOrd="0" presId="urn:microsoft.com/office/officeart/2005/8/layout/venn2"/>
    <dgm:cxn modelId="{4A8C6F86-BA9D-4CE9-9B85-16E966A70158}" srcId="{FE974DB7-D885-41D9-8929-A17FA9CC5F51}" destId="{C7505274-971D-40AC-8037-887BE3F6758D}" srcOrd="0" destOrd="0" parTransId="{95C903CA-8472-442D-B47C-47F1A70BB6E3}" sibTransId="{4C76C72D-67E7-44AB-B0AA-153F12D3879D}"/>
    <dgm:cxn modelId="{4E49E570-1DFC-4316-8201-2DA5287E5273}" type="presOf" srcId="{9111DE6D-DE12-443D-80B7-D84C6A45B95E}" destId="{609759AA-0341-4CC5-A81D-D619A7CCDB6D}" srcOrd="1" destOrd="0" presId="urn:microsoft.com/office/officeart/2005/8/layout/venn2"/>
    <dgm:cxn modelId="{62FC83DC-765E-41E9-B1A7-94B9C455742F}" type="presOf" srcId="{23FB888B-D2A3-41EF-B5E1-63E612B6C753}" destId="{8EE1B8AE-807F-40DD-9A1B-04F8462C883C}" srcOrd="0" destOrd="0" presId="urn:microsoft.com/office/officeart/2005/8/layout/venn2"/>
    <dgm:cxn modelId="{A3BE0B14-51F5-4926-B1DF-0C94961F0289}" srcId="{FE974DB7-D885-41D9-8929-A17FA9CC5F51}" destId="{9111DE6D-DE12-443D-80B7-D84C6A45B95E}" srcOrd="1" destOrd="0" parTransId="{E02715C7-82E8-43C3-B061-321350DBE0AA}" sibTransId="{8E579397-89FC-4E75-8FD2-D623B71A77E6}"/>
    <dgm:cxn modelId="{9753A53A-A37D-4E55-BC45-6B5C441AFB9C}" srcId="{FE974DB7-D885-41D9-8929-A17FA9CC5F51}" destId="{73F47FAB-484F-44C3-8267-7ACB63141C25}" srcOrd="3" destOrd="0" parTransId="{5D858E84-6446-4EB3-819F-A55C46860846}" sibTransId="{B61EB61E-991D-4A4A-8BE4-A7A9162F9AAB}"/>
    <dgm:cxn modelId="{1CFAF54A-DBB5-486E-A88F-7FA8CAD543DA}" srcId="{FE974DB7-D885-41D9-8929-A17FA9CC5F51}" destId="{74AF5BA6-0424-4D7C-B24E-AC8D9CED42D6}" srcOrd="5" destOrd="0" parTransId="{8D9498B4-33AD-40BB-872C-752A2CD4478C}" sibTransId="{7C2FFE30-0505-42B6-B147-6F4058117E1E}"/>
    <dgm:cxn modelId="{BA637A97-1996-45C0-9876-21D2AC27FE4D}" type="presOf" srcId="{C7505274-971D-40AC-8037-887BE3F6758D}" destId="{74922365-AC88-4C3C-883E-62047369D5EC}" srcOrd="0" destOrd="0" presId="urn:microsoft.com/office/officeart/2005/8/layout/venn2"/>
    <dgm:cxn modelId="{C2CC06FE-2F39-470C-BEB3-A512F366EC6C}" srcId="{FE974DB7-D885-41D9-8929-A17FA9CC5F51}" destId="{9EB9E384-9263-46D9-AD00-B9DF5F7CAE90}" srcOrd="2" destOrd="0" parTransId="{37A67AFE-2615-4D22-9FFC-BA90442AACDE}" sibTransId="{2CFB2668-E800-49BD-9C51-053D454C86A5}"/>
    <dgm:cxn modelId="{B1789B6C-6843-4199-9F56-B2FD5351587D}" type="presOf" srcId="{FE974DB7-D885-41D9-8929-A17FA9CC5F51}" destId="{807EF50C-7CD9-4BDB-9F3C-C14D9EC8C7A2}" srcOrd="0" destOrd="0" presId="urn:microsoft.com/office/officeart/2005/8/layout/venn2"/>
    <dgm:cxn modelId="{DFCFCD38-AF97-463F-8FCE-3D5EB881F81E}" type="presOf" srcId="{9111DE6D-DE12-443D-80B7-D84C6A45B95E}" destId="{4B4C4D3E-D2FB-4617-B98B-490DF6DBE0B8}" srcOrd="0" destOrd="0" presId="urn:microsoft.com/office/officeart/2005/8/layout/venn2"/>
    <dgm:cxn modelId="{75DC529D-A871-4953-B5CB-65730B257C52}" type="presOf" srcId="{9EB9E384-9263-46D9-AD00-B9DF5F7CAE90}" destId="{74CE73FD-AC76-4A8E-87AA-C70E0285A86C}" srcOrd="0" destOrd="0" presId="urn:microsoft.com/office/officeart/2005/8/layout/venn2"/>
    <dgm:cxn modelId="{7BF94036-A6B9-4CD1-A64A-CEFB98F50C41}" type="presOf" srcId="{74AF5BA6-0424-4D7C-B24E-AC8D9CED42D6}" destId="{92ADC02C-DBA0-417C-8055-BD9856F0F344}" srcOrd="0" destOrd="0" presId="urn:microsoft.com/office/officeart/2005/8/layout/venn2"/>
    <dgm:cxn modelId="{763B058D-A2BE-4D45-B1D1-1C46CA7746D7}" srcId="{FE974DB7-D885-41D9-8929-A17FA9CC5F51}" destId="{23FB888B-D2A3-41EF-B5E1-63E612B6C753}" srcOrd="4" destOrd="0" parTransId="{BD804D24-721E-4A39-BF45-9418D69CC759}" sibTransId="{082D8219-A470-4E45-A8C5-DF46C20877D0}"/>
    <dgm:cxn modelId="{53032671-BC8E-4F70-9FE0-6D5DBCA4F2AC}" type="presOf" srcId="{23FB888B-D2A3-41EF-B5E1-63E612B6C753}" destId="{8061196A-82D6-4147-9970-8E8FBC367AFC}" srcOrd="1" destOrd="0" presId="urn:microsoft.com/office/officeart/2005/8/layout/venn2"/>
    <dgm:cxn modelId="{54EC17C3-CC23-47E1-BEA4-D3722638FB56}" type="presOf" srcId="{73F47FAB-484F-44C3-8267-7ACB63141C25}" destId="{515F9A97-18DE-4A93-9A14-F27C6773B254}" srcOrd="1" destOrd="0" presId="urn:microsoft.com/office/officeart/2005/8/layout/venn2"/>
    <dgm:cxn modelId="{179D6609-BD39-4265-A4DC-8D6321827CF0}" type="presOf" srcId="{74AF5BA6-0424-4D7C-B24E-AC8D9CED42D6}" destId="{F60964FA-391C-41CF-9F86-F60AD36959A7}" srcOrd="1" destOrd="0" presId="urn:microsoft.com/office/officeart/2005/8/layout/venn2"/>
    <dgm:cxn modelId="{5A5F2A24-69D9-44BA-8ADC-72A9D9BF3C56}" type="presOf" srcId="{73F47FAB-484F-44C3-8267-7ACB63141C25}" destId="{6015955F-E62C-4DD1-8166-A64EC422D66E}" srcOrd="0" destOrd="0" presId="urn:microsoft.com/office/officeart/2005/8/layout/venn2"/>
    <dgm:cxn modelId="{A93A8D05-2E9B-4A97-B305-0A6D9B60FB28}" type="presParOf" srcId="{807EF50C-7CD9-4BDB-9F3C-C14D9EC8C7A2}" destId="{2CD5EBD2-C5F5-4543-B116-042EFACC0A87}" srcOrd="0" destOrd="0" presId="urn:microsoft.com/office/officeart/2005/8/layout/venn2"/>
    <dgm:cxn modelId="{75FB10DE-FD17-4762-BEEA-AF1E5740D75B}" type="presParOf" srcId="{2CD5EBD2-C5F5-4543-B116-042EFACC0A87}" destId="{74922365-AC88-4C3C-883E-62047369D5EC}" srcOrd="0" destOrd="0" presId="urn:microsoft.com/office/officeart/2005/8/layout/venn2"/>
    <dgm:cxn modelId="{D034167C-DB6F-4A90-8E72-6D43DFC32B91}" type="presParOf" srcId="{2CD5EBD2-C5F5-4543-B116-042EFACC0A87}" destId="{44AF7376-A594-420B-8353-E1E714E8FF58}" srcOrd="1" destOrd="0" presId="urn:microsoft.com/office/officeart/2005/8/layout/venn2"/>
    <dgm:cxn modelId="{35BED86C-78F2-4BAE-AF9D-73F22C7E22E4}" type="presParOf" srcId="{807EF50C-7CD9-4BDB-9F3C-C14D9EC8C7A2}" destId="{71E28337-D463-4013-B38F-B0CB0E6FC3DF}" srcOrd="1" destOrd="0" presId="urn:microsoft.com/office/officeart/2005/8/layout/venn2"/>
    <dgm:cxn modelId="{F6E98CF9-36CB-442A-B710-7BE452A05113}" type="presParOf" srcId="{71E28337-D463-4013-B38F-B0CB0E6FC3DF}" destId="{4B4C4D3E-D2FB-4617-B98B-490DF6DBE0B8}" srcOrd="0" destOrd="0" presId="urn:microsoft.com/office/officeart/2005/8/layout/venn2"/>
    <dgm:cxn modelId="{EA46521F-BCD1-470E-B702-1CC15BAB30FE}" type="presParOf" srcId="{71E28337-D463-4013-B38F-B0CB0E6FC3DF}" destId="{609759AA-0341-4CC5-A81D-D619A7CCDB6D}" srcOrd="1" destOrd="0" presId="urn:microsoft.com/office/officeart/2005/8/layout/venn2"/>
    <dgm:cxn modelId="{B16D9C87-E35D-496C-94E6-96FEE2940005}" type="presParOf" srcId="{807EF50C-7CD9-4BDB-9F3C-C14D9EC8C7A2}" destId="{1BFB54D2-3018-4772-92B3-A51941A8AA4F}" srcOrd="2" destOrd="0" presId="urn:microsoft.com/office/officeart/2005/8/layout/venn2"/>
    <dgm:cxn modelId="{39AC6D8E-6DD4-4B60-9402-91F171FB2D22}" type="presParOf" srcId="{1BFB54D2-3018-4772-92B3-A51941A8AA4F}" destId="{74CE73FD-AC76-4A8E-87AA-C70E0285A86C}" srcOrd="0" destOrd="0" presId="urn:microsoft.com/office/officeart/2005/8/layout/venn2"/>
    <dgm:cxn modelId="{2DFBEE4A-4632-4733-AB53-16DD32F541DA}" type="presParOf" srcId="{1BFB54D2-3018-4772-92B3-A51941A8AA4F}" destId="{5333549A-9BCC-4BA8-8D4E-2C06E2396906}" srcOrd="1" destOrd="0" presId="urn:microsoft.com/office/officeart/2005/8/layout/venn2"/>
    <dgm:cxn modelId="{E3A543C3-41E7-4CC5-ADB8-204126A5E8CD}" type="presParOf" srcId="{807EF50C-7CD9-4BDB-9F3C-C14D9EC8C7A2}" destId="{E31EDB51-98F9-4E96-8265-25BF9AF5A527}" srcOrd="3" destOrd="0" presId="urn:microsoft.com/office/officeart/2005/8/layout/venn2"/>
    <dgm:cxn modelId="{42DF8E03-618D-4C99-BE7A-FCFCA6C87982}" type="presParOf" srcId="{E31EDB51-98F9-4E96-8265-25BF9AF5A527}" destId="{6015955F-E62C-4DD1-8166-A64EC422D66E}" srcOrd="0" destOrd="0" presId="urn:microsoft.com/office/officeart/2005/8/layout/venn2"/>
    <dgm:cxn modelId="{11C12D3D-8B24-4300-A69F-771DA9BC1CE2}" type="presParOf" srcId="{E31EDB51-98F9-4E96-8265-25BF9AF5A527}" destId="{515F9A97-18DE-4A93-9A14-F27C6773B254}" srcOrd="1" destOrd="0" presId="urn:microsoft.com/office/officeart/2005/8/layout/venn2"/>
    <dgm:cxn modelId="{0AC2ABB1-9BBB-4B45-8B65-7F1238590EB0}" type="presParOf" srcId="{807EF50C-7CD9-4BDB-9F3C-C14D9EC8C7A2}" destId="{90FD86EA-0E60-4453-BC2D-C727DC00287B}" srcOrd="4" destOrd="0" presId="urn:microsoft.com/office/officeart/2005/8/layout/venn2"/>
    <dgm:cxn modelId="{22D9C5B8-7457-44D9-89FA-9834A24E982F}" type="presParOf" srcId="{90FD86EA-0E60-4453-BC2D-C727DC00287B}" destId="{8EE1B8AE-807F-40DD-9A1B-04F8462C883C}" srcOrd="0" destOrd="0" presId="urn:microsoft.com/office/officeart/2005/8/layout/venn2"/>
    <dgm:cxn modelId="{3EF5B5EF-615D-4BEF-AEB4-3BE87EA347AF}" type="presParOf" srcId="{90FD86EA-0E60-4453-BC2D-C727DC00287B}" destId="{8061196A-82D6-4147-9970-8E8FBC367AFC}" srcOrd="1" destOrd="0" presId="urn:microsoft.com/office/officeart/2005/8/layout/venn2"/>
    <dgm:cxn modelId="{A0875892-B3D3-48CC-A7E9-B2D22A034A5E}" type="presParOf" srcId="{807EF50C-7CD9-4BDB-9F3C-C14D9EC8C7A2}" destId="{38ED857E-01E2-4C9A-A229-F2FF299CE588}" srcOrd="5" destOrd="0" presId="urn:microsoft.com/office/officeart/2005/8/layout/venn2"/>
    <dgm:cxn modelId="{B5609F8B-B357-4234-9EE9-F07BDBEE94DA}" type="presParOf" srcId="{38ED857E-01E2-4C9A-A229-F2FF299CE588}" destId="{92ADC02C-DBA0-417C-8055-BD9856F0F344}" srcOrd="0" destOrd="0" presId="urn:microsoft.com/office/officeart/2005/8/layout/venn2"/>
    <dgm:cxn modelId="{68F28637-10B2-4856-95E4-91C5191405C6}" type="presParOf" srcId="{38ED857E-01E2-4C9A-A229-F2FF299CE588}" destId="{F60964FA-391C-41CF-9F86-F60AD36959A7}" srcOrd="1" destOrd="0" presId="urn:microsoft.com/office/officeart/2005/8/layout/venn2"/>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E99D13-28F2-4716-AA18-A4E6E4CAD772}">
      <dsp:nvSpPr>
        <dsp:cNvPr id="0" name=""/>
        <dsp:cNvSpPr/>
      </dsp:nvSpPr>
      <dsp:spPr>
        <a:xfrm>
          <a:off x="797718" y="4762"/>
          <a:ext cx="1595437" cy="1595437"/>
        </a:xfrm>
        <a:prstGeom prst="triangle">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NZ" sz="1000" kern="1200">
              <a:solidFill>
                <a:sysClr val="windowText" lastClr="000000"/>
              </a:solidFill>
            </a:rPr>
            <a:t>Individual</a:t>
          </a:r>
        </a:p>
      </dsp:txBody>
      <dsp:txXfrm>
        <a:off x="1196577" y="802481"/>
        <a:ext cx="797719" cy="797718"/>
      </dsp:txXfrm>
    </dsp:sp>
    <dsp:sp modelId="{B04C6F15-D421-4FC7-BD9F-BFE6AFF4698C}">
      <dsp:nvSpPr>
        <dsp:cNvPr id="0" name=""/>
        <dsp:cNvSpPr/>
      </dsp:nvSpPr>
      <dsp:spPr>
        <a:xfrm>
          <a:off x="0" y="1600200"/>
          <a:ext cx="1595437" cy="1595437"/>
        </a:xfrm>
        <a:prstGeom prst="triangle">
          <a:avLst/>
        </a:prstGeom>
        <a:solidFill>
          <a:schemeClr val="accent5">
            <a:hueOff val="-2451115"/>
            <a:satOff val="-3409"/>
            <a:lumOff val="-130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NZ" sz="1000" kern="1200">
              <a:solidFill>
                <a:sysClr val="windowText" lastClr="000000"/>
              </a:solidFill>
            </a:rPr>
            <a:t>Population</a:t>
          </a:r>
        </a:p>
      </dsp:txBody>
      <dsp:txXfrm>
        <a:off x="398859" y="2397919"/>
        <a:ext cx="797719" cy="797718"/>
      </dsp:txXfrm>
    </dsp:sp>
    <dsp:sp modelId="{D9AF2A20-D8A1-4AFA-8CCD-C802F6275CF1}">
      <dsp:nvSpPr>
        <dsp:cNvPr id="0" name=""/>
        <dsp:cNvSpPr/>
      </dsp:nvSpPr>
      <dsp:spPr>
        <a:xfrm rot="10800000">
          <a:off x="797718" y="1600200"/>
          <a:ext cx="1595437" cy="1595437"/>
        </a:xfrm>
        <a:prstGeom prst="triangle">
          <a:avLst/>
        </a:prstGeom>
        <a:solidFill>
          <a:schemeClr val="accent5">
            <a:hueOff val="-4902230"/>
            <a:satOff val="-6819"/>
            <a:lumOff val="-261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NZ" sz="1000" kern="1200">
              <a:solidFill>
                <a:sysClr val="windowText" lastClr="000000"/>
              </a:solidFill>
            </a:rPr>
            <a:t>Quality Improvement</a:t>
          </a:r>
        </a:p>
      </dsp:txBody>
      <dsp:txXfrm rot="10800000">
        <a:off x="1196577" y="1600200"/>
        <a:ext cx="797719" cy="797718"/>
      </dsp:txXfrm>
    </dsp:sp>
    <dsp:sp modelId="{F4C8BF54-82C3-40CB-A3BF-96692FBDC28E}">
      <dsp:nvSpPr>
        <dsp:cNvPr id="0" name=""/>
        <dsp:cNvSpPr/>
      </dsp:nvSpPr>
      <dsp:spPr>
        <a:xfrm>
          <a:off x="1595437" y="1600200"/>
          <a:ext cx="1595437" cy="1595437"/>
        </a:xfrm>
        <a:prstGeom prst="triangle">
          <a:avLst/>
        </a:prstGeom>
        <a:solidFill>
          <a:schemeClr val="accent5">
            <a:hueOff val="-7353344"/>
            <a:satOff val="-10228"/>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NZ" sz="1000" kern="1200">
              <a:solidFill>
                <a:sysClr val="windowText" lastClr="000000"/>
              </a:solidFill>
            </a:rPr>
            <a:t>System</a:t>
          </a:r>
        </a:p>
      </dsp:txBody>
      <dsp:txXfrm>
        <a:off x="1994296" y="2397919"/>
        <a:ext cx="797719" cy="79771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4922365-AC88-4C3C-883E-62047369D5EC}">
      <dsp:nvSpPr>
        <dsp:cNvPr id="0" name=""/>
        <dsp:cNvSpPr/>
      </dsp:nvSpPr>
      <dsp:spPr>
        <a:xfrm>
          <a:off x="1077252" y="0"/>
          <a:ext cx="3832814" cy="2447925"/>
        </a:xfrm>
        <a:prstGeom prst="ellipse">
          <a:avLst/>
        </a:prstGeom>
        <a:solidFill>
          <a:schemeClr val="accent3">
            <a:shade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NZ" sz="1000" kern="1200">
              <a:solidFill>
                <a:sysClr val="windowText" lastClr="000000"/>
              </a:solidFill>
              <a:latin typeface="+mn-lt"/>
            </a:rPr>
            <a:t>Service users &amp; their family/whānau</a:t>
          </a:r>
        </a:p>
      </dsp:txBody>
      <dsp:txXfrm>
        <a:off x="2275007" y="122396"/>
        <a:ext cx="1437305" cy="244792"/>
      </dsp:txXfrm>
    </dsp:sp>
    <dsp:sp modelId="{4B4C4D3E-D2FB-4617-B98B-490DF6DBE0B8}">
      <dsp:nvSpPr>
        <dsp:cNvPr id="0" name=""/>
        <dsp:cNvSpPr/>
      </dsp:nvSpPr>
      <dsp:spPr>
        <a:xfrm>
          <a:off x="1435093" y="367188"/>
          <a:ext cx="3073413" cy="2080736"/>
        </a:xfrm>
        <a:prstGeom prst="ellipse">
          <a:avLst/>
        </a:prstGeom>
        <a:solidFill>
          <a:schemeClr val="accent3">
            <a:shade val="80000"/>
            <a:hueOff val="0"/>
            <a:satOff val="0"/>
            <a:lumOff val="381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NZ" sz="1000" kern="1200">
              <a:solidFill>
                <a:sysClr val="windowText" lastClr="000000"/>
              </a:solidFill>
            </a:rPr>
            <a:t>Participating workforce</a:t>
          </a:r>
        </a:p>
      </dsp:txBody>
      <dsp:txXfrm>
        <a:off x="2309095" y="486831"/>
        <a:ext cx="1325409" cy="239284"/>
      </dsp:txXfrm>
    </dsp:sp>
    <dsp:sp modelId="{74CE73FD-AC76-4A8E-87AA-C70E0285A86C}">
      <dsp:nvSpPr>
        <dsp:cNvPr id="0" name=""/>
        <dsp:cNvSpPr/>
      </dsp:nvSpPr>
      <dsp:spPr>
        <a:xfrm>
          <a:off x="1604980" y="734377"/>
          <a:ext cx="2733639" cy="1713547"/>
        </a:xfrm>
        <a:prstGeom prst="ellipse">
          <a:avLst/>
        </a:prstGeom>
        <a:solidFill>
          <a:schemeClr val="accent3">
            <a:shade val="80000"/>
            <a:hueOff val="0"/>
            <a:satOff val="0"/>
            <a:lumOff val="763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NZ" sz="1000" kern="1200">
              <a:solidFill>
                <a:sysClr val="windowText" lastClr="000000"/>
              </a:solidFill>
            </a:rPr>
            <a:t>Organisational leaders</a:t>
          </a:r>
        </a:p>
      </dsp:txBody>
      <dsp:txXfrm>
        <a:off x="2264470" y="852612"/>
        <a:ext cx="1414658" cy="236469"/>
      </dsp:txXfrm>
    </dsp:sp>
    <dsp:sp modelId="{6015955F-E62C-4DD1-8166-A64EC422D66E}">
      <dsp:nvSpPr>
        <dsp:cNvPr id="0" name=""/>
        <dsp:cNvSpPr/>
      </dsp:nvSpPr>
      <dsp:spPr>
        <a:xfrm>
          <a:off x="1859808" y="1101566"/>
          <a:ext cx="2223982" cy="1346358"/>
        </a:xfrm>
        <a:prstGeom prst="ellipse">
          <a:avLst/>
        </a:prstGeom>
        <a:solidFill>
          <a:schemeClr val="accent3">
            <a:shade val="80000"/>
            <a:hueOff val="0"/>
            <a:satOff val="0"/>
            <a:lumOff val="1145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NZ" sz="1000" kern="1200">
              <a:solidFill>
                <a:sysClr val="windowText" lastClr="000000"/>
              </a:solidFill>
            </a:rPr>
            <a:t>Operational, clinical and team leaders</a:t>
          </a:r>
        </a:p>
      </dsp:txBody>
      <dsp:txXfrm>
        <a:off x="2371324" y="1222738"/>
        <a:ext cx="1200950" cy="242344"/>
      </dsp:txXfrm>
    </dsp:sp>
    <dsp:sp modelId="{8EE1B8AE-807F-40DD-9A1B-04F8462C883C}">
      <dsp:nvSpPr>
        <dsp:cNvPr id="0" name=""/>
        <dsp:cNvSpPr/>
      </dsp:nvSpPr>
      <dsp:spPr>
        <a:xfrm>
          <a:off x="2139348" y="1468755"/>
          <a:ext cx="1720499" cy="979170"/>
        </a:xfrm>
        <a:prstGeom prst="ellipse">
          <a:avLst/>
        </a:prstGeom>
        <a:solidFill>
          <a:schemeClr val="accent3">
            <a:shade val="80000"/>
            <a:hueOff val="0"/>
            <a:satOff val="0"/>
            <a:lumOff val="1527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NZ" sz="1000" kern="1200">
              <a:solidFill>
                <a:sysClr val="windowText" lastClr="000000"/>
              </a:solidFill>
            </a:rPr>
            <a:t>Quality and safety experts</a:t>
          </a:r>
        </a:p>
      </dsp:txBody>
      <dsp:txXfrm>
        <a:off x="2440436" y="1591151"/>
        <a:ext cx="1118324" cy="244792"/>
      </dsp:txXfrm>
    </dsp:sp>
    <dsp:sp modelId="{92ADC02C-DBA0-417C-8055-BD9856F0F344}">
      <dsp:nvSpPr>
        <dsp:cNvPr id="0" name=""/>
        <dsp:cNvSpPr/>
      </dsp:nvSpPr>
      <dsp:spPr>
        <a:xfrm flipH="1">
          <a:off x="2266947" y="1835943"/>
          <a:ext cx="1409704" cy="611981"/>
        </a:xfrm>
        <a:prstGeom prst="ellipse">
          <a:avLst/>
        </a:prstGeom>
        <a:solidFill>
          <a:schemeClr val="accent3">
            <a:shade val="80000"/>
            <a:hueOff val="0"/>
            <a:satOff val="0"/>
            <a:lumOff val="1909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NZ" sz="1000" kern="1200">
              <a:solidFill>
                <a:sysClr val="windowText" lastClr="000000"/>
              </a:solidFill>
            </a:rPr>
            <a:t>Governance/</a:t>
          </a:r>
        </a:p>
        <a:p>
          <a:pPr lvl="0" algn="ctr" defTabSz="444500">
            <a:lnSpc>
              <a:spcPct val="90000"/>
            </a:lnSpc>
            <a:spcBef>
              <a:spcPct val="0"/>
            </a:spcBef>
            <a:spcAft>
              <a:spcPct val="35000"/>
            </a:spcAft>
          </a:pPr>
          <a:r>
            <a:rPr lang="en-NZ" sz="1000" kern="1200">
              <a:solidFill>
                <a:sysClr val="windowText" lastClr="000000"/>
              </a:solidFill>
            </a:rPr>
            <a:t>Boards</a:t>
          </a:r>
        </a:p>
      </dsp:txBody>
      <dsp:txXfrm>
        <a:off x="2473394" y="1988939"/>
        <a:ext cx="996811" cy="30599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4">
  <dgm:title val=""/>
  <dgm:desc val=""/>
  <dgm:catLst>
    <dgm:cat type="pyramid" pri="4000"/>
    <dgm:cat type="relationship" pri="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useDef="1">
    <dgm:dataModel>
      <dgm:ptLst/>
      <dgm:bg/>
      <dgm:whole/>
    </dgm:dataModel>
  </dgm:styleData>
  <dgm:clrData useDef="1">
    <dgm:dataModel>
      <dgm:ptLst/>
      <dgm:bg/>
      <dgm:whole/>
    </dgm:dataModel>
  </dgm:clrData>
  <dgm:layoutNode name="compositeShape">
    <dgm:varLst>
      <dgm:chMax val="9"/>
      <dgm:dir/>
      <dgm:resizeHandles val="exact"/>
    </dgm:varLst>
    <dgm:alg type="composite">
      <dgm:param type="ar" val="1"/>
    </dgm:alg>
    <dgm:shape xmlns:r="http://schemas.openxmlformats.org/officeDocument/2006/relationships" r:blip="">
      <dgm:adjLst/>
    </dgm:shape>
    <dgm:presOf/>
    <dgm:choose name="Name0">
      <dgm:if name="Name1" axis="ch" ptType="node" func="cnt" op="lte" val="4">
        <dgm:choose name="Name2">
          <dgm:if name="Name3" axis="ch" ptType="node" func="cnt" op="equ" val="1">
            <dgm:constrLst>
              <dgm:constr type="primFontSz" for="ch" ptType="node" op="equ" val="65"/>
              <dgm:constr type="t" for="ch" forName="triangle1"/>
              <dgm:constr type="l" for="ch" forName="triangle1"/>
              <dgm:constr type="h" for="ch" forName="triangle1" refType="h"/>
              <dgm:constr type="w" for="ch" forName="triangle1" refType="h"/>
            </dgm:constrLst>
          </dgm:if>
          <dgm:else name="Name4">
            <dgm:constrLst>
              <dgm:constr type="primFontSz" for="ch" ptType="node" op="equ" val="65"/>
              <dgm:constr type="t" for="ch" forName="triangle1"/>
              <dgm:constr type="l" for="ch" forName="triangle1" refType="h" fact="0.25"/>
              <dgm:constr type="h" for="ch" forName="triangle1" refType="h" fact="0.5"/>
              <dgm:constr type="w" for="ch" forName="triangle1" refType="h" fact="0.5"/>
              <dgm:constr type="t" for="ch" forName="triangle2" refType="h" fact="0.5"/>
              <dgm:constr type="l" for="ch" forName="triangle2"/>
              <dgm:constr type="h" for="ch" forName="triangle2" refType="h" fact="0.5"/>
              <dgm:constr type="w" for="ch" forName="triangle2" refType="h" fact="0.5"/>
              <dgm:constr type="t" for="ch" forName="triangle3" refType="h" fact="0.5"/>
              <dgm:constr type="l" for="ch" forName="triangle3" refType="h" fact="0.25"/>
              <dgm:constr type="h" for="ch" forName="triangle3" refType="h" fact="0.5"/>
              <dgm:constr type="w" for="ch" forName="triangle3" refType="h" fact="0.5"/>
              <dgm:constr type="t" for="ch" forName="triangle4" refType="h" fact="0.5"/>
              <dgm:constr type="l" for="ch" forName="triangle4" refType="h" fact="0.5"/>
              <dgm:constr type="h" for="ch" forName="triangle4" refType="h" fact="0.5"/>
              <dgm:constr type="w" for="ch" forName="triangle4" refType="h" fact="0.5"/>
            </dgm:constrLst>
          </dgm:else>
        </dgm:choose>
      </dgm:if>
      <dgm:else name="Name5">
        <dgm:constrLst>
          <dgm:constr type="primFontSz" for="ch" ptType="node" op="equ" val="65"/>
          <dgm:constr type="t" for="ch" forName="triangle1"/>
          <dgm:constr type="l" for="ch" forName="triangle1" refType="h" fact="0.33"/>
          <dgm:constr type="h" for="ch" forName="triangle1" refType="h" fact="0.33"/>
          <dgm:constr type="w" for="ch" forName="triangle1" refType="h" fact="0.33"/>
          <dgm:constr type="t" for="ch" forName="triangle2" refType="h" fact="0.33"/>
          <dgm:constr type="l" for="ch" forName="triangle2" refType="h" fact="0.165"/>
          <dgm:constr type="h" for="ch" forName="triangle2" refType="h" fact="0.33"/>
          <dgm:constr type="w" for="ch" forName="triangle2" refType="h" fact="0.33"/>
          <dgm:constr type="t" for="ch" forName="triangle3" refType="h" fact="0.33"/>
          <dgm:constr type="l" for="ch" forName="triangle3" refType="h" fact="0.33"/>
          <dgm:constr type="h" for="ch" forName="triangle3" refType="h" fact="0.33"/>
          <dgm:constr type="w" for="ch" forName="triangle3" refType="h" fact="0.33"/>
          <dgm:constr type="t" for="ch" forName="triangle4" refType="h" fact="0.33"/>
          <dgm:constr type="l" for="ch" forName="triangle4" refType="h" fact="0.495"/>
          <dgm:constr type="h" for="ch" forName="triangle4" refType="h" fact="0.33"/>
          <dgm:constr type="w" for="ch" forName="triangle4" refType="h" fact="0.33"/>
          <dgm:constr type="t" for="ch" forName="triangle5" refType="h" fact="0.66"/>
          <dgm:constr type="l" for="ch" forName="triangle5"/>
          <dgm:constr type="h" for="ch" forName="triangle5" refType="h" fact="0.33"/>
          <dgm:constr type="w" for="ch" forName="triangle5" refType="h" fact="0.33"/>
          <dgm:constr type="t" for="ch" forName="triangle6" refType="h" fact="0.66"/>
          <dgm:constr type="l" for="ch" forName="triangle6" refType="h" fact="0.165"/>
          <dgm:constr type="h" for="ch" forName="triangle6" refType="h" fact="0.33"/>
          <dgm:constr type="w" for="ch" forName="triangle6" refType="h" fact="0.33"/>
          <dgm:constr type="t" for="ch" forName="triangle7" refType="h" fact="0.66"/>
          <dgm:constr type="l" for="ch" forName="triangle7" refType="h" fact="0.33"/>
          <dgm:constr type="h" for="ch" forName="triangle7" refType="h" fact="0.33"/>
          <dgm:constr type="w" for="ch" forName="triangle7" refType="h" fact="0.33"/>
          <dgm:constr type="t" for="ch" forName="triangle8" refType="h" fact="0.66"/>
          <dgm:constr type="l" for="ch" forName="triangle8" refType="h" fact="0.495"/>
          <dgm:constr type="h" for="ch" forName="triangle8" refType="h" fact="0.33"/>
          <dgm:constr type="w" for="ch" forName="triangle8" refType="h" fact="0.33"/>
          <dgm:constr type="t" for="ch" forName="triangle9" refType="h" fact="0.66"/>
          <dgm:constr type="l" for="ch" forName="triangle9" refType="h" fact="0.66"/>
          <dgm:constr type="h" for="ch" forName="triangle9" refType="h" fact="0.33"/>
          <dgm:constr type="w" for="ch" forName="triangle9" refType="h" fact="0.33"/>
        </dgm:constrLst>
      </dgm:else>
    </dgm:choose>
    <dgm:ruleLst/>
    <dgm:choose name="Name6">
      <dgm:if name="Name7" axis="ch" ptType="node" func="cnt" op="gte" val="1">
        <dgm:layoutNode name="triangle1" styleLbl="node1">
          <dgm:varLst>
            <dgm:bulletEnabled val="1"/>
          </dgm:varLst>
          <dgm:alg type="tx">
            <dgm:param type="txAnchorVertCh" val="mid"/>
          </dgm:alg>
          <dgm:shape xmlns:r="http://schemas.openxmlformats.org/officeDocument/2006/relationships" type="triangle"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8"/>
    </dgm:choose>
    <dgm:choose name="Name9">
      <dgm:if name="Name10" axis="ch" ptType="node" func="cnt" op="gte" val="2">
        <dgm:layoutNode name="triangle2" styleLbl="node1">
          <dgm:varLst>
            <dgm:bulletEnabled val="1"/>
          </dgm:varLst>
          <dgm:alg type="tx">
            <dgm:param type="txAnchorVertCh" val="mid"/>
          </dgm:alg>
          <dgm:shape xmlns:r="http://schemas.openxmlformats.org/officeDocument/2006/relationships" type="triangle" r:blip="">
            <dgm:adjLst/>
          </dgm:shape>
          <dgm:choose name="Name11">
            <dgm:if name="Name12" func="var" arg="dir" op="equ" val="norm">
              <dgm:presOf axis="ch desOrSelf" ptType="node node" st="2 1" cnt="1 0"/>
            </dgm:if>
            <dgm:else name="Name13">
              <dgm:presOf axis="ch desOrSelf" ptType="node node" st="4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3" styleLbl="node1">
          <dgm:varLst>
            <dgm:bulletEnabled val="1"/>
          </dgm:varLst>
          <dgm:alg type="tx">
            <dgm:param type="txAnchorVertCh" val="mid"/>
          </dgm:alg>
          <dgm:shape xmlns:r="http://schemas.openxmlformats.org/officeDocument/2006/relationships" rot="180" type="triangle"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4" styleLbl="node1">
          <dgm:varLst>
            <dgm:bulletEnabled val="1"/>
          </dgm:varLst>
          <dgm:alg type="tx">
            <dgm:param type="txAnchorVertCh" val="mid"/>
          </dgm:alg>
          <dgm:shape xmlns:r="http://schemas.openxmlformats.org/officeDocument/2006/relationships" type="triangle" r:blip="">
            <dgm:adjLst/>
          </dgm:shape>
          <dgm:choose name="Name14">
            <dgm:if name="Name15" func="var" arg="dir" op="equ" val="norm">
              <dgm:presOf axis="ch desOrSelf" ptType="node node" st="4 1" cnt="1 0"/>
            </dgm:if>
            <dgm:else name="Name16">
              <dgm:presOf axis="ch desOrSelf" ptType="node node" st="2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7"/>
    </dgm:choose>
    <dgm:choose name="Name18">
      <dgm:if name="Name19" axis="ch" ptType="node" func="cnt" op="gte" val="5">
        <dgm:layoutNode name="triangle5" styleLbl="node1">
          <dgm:varLst>
            <dgm:bulletEnabled val="1"/>
          </dgm:varLst>
          <dgm:alg type="tx">
            <dgm:param type="txAnchorVertCh" val="mid"/>
          </dgm:alg>
          <dgm:shape xmlns:r="http://schemas.openxmlformats.org/officeDocument/2006/relationships" type="triangle" r:blip="">
            <dgm:adjLst/>
          </dgm:shape>
          <dgm:choose name="Name20">
            <dgm:if name="Name21" func="var" arg="dir" op="equ" val="norm">
              <dgm:presOf axis="ch desOrSelf" ptType="node node" st="5 1" cnt="1 0"/>
            </dgm:if>
            <dgm:else name="Name22">
              <dgm:presOf axis="ch desOrSelf" ptType="node node" st="9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6" styleLbl="node1">
          <dgm:varLst>
            <dgm:bulletEnabled val="1"/>
          </dgm:varLst>
          <dgm:alg type="tx">
            <dgm:param type="txAnchorVertCh" val="mid"/>
          </dgm:alg>
          <dgm:shape xmlns:r="http://schemas.openxmlformats.org/officeDocument/2006/relationships" rot="180" type="triangle" r:blip="">
            <dgm:adjLst/>
          </dgm:shape>
          <dgm:choose name="Name23">
            <dgm:if name="Name24" func="var" arg="dir" op="equ" val="norm">
              <dgm:presOf axis="ch desOrSelf" ptType="node node" st="6 1" cnt="1 0"/>
            </dgm:if>
            <dgm:else name="Name25">
              <dgm:presOf axis="ch desOrSelf" ptType="node node" st="8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7" styleLbl="node1">
          <dgm:varLst>
            <dgm:bulletEnabled val="1"/>
          </dgm:varLst>
          <dgm:alg type="tx">
            <dgm:param type="txAnchorVertCh" val="mid"/>
          </dgm:alg>
          <dgm:shape xmlns:r="http://schemas.openxmlformats.org/officeDocument/2006/relationships" type="triangle" r:blip="">
            <dgm:adjLst/>
          </dgm:shape>
          <dgm:presOf axis="ch desOrSelf" ptType="node node" st="7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8" styleLbl="node1">
          <dgm:varLst>
            <dgm:bulletEnabled val="1"/>
          </dgm:varLst>
          <dgm:alg type="tx">
            <dgm:param type="txAnchorVertCh" val="mid"/>
          </dgm:alg>
          <dgm:shape xmlns:r="http://schemas.openxmlformats.org/officeDocument/2006/relationships" rot="180" type="triangle" r:blip="">
            <dgm:adjLst/>
          </dgm:shape>
          <dgm:choose name="Name26">
            <dgm:if name="Name27" func="var" arg="dir" op="equ" val="norm">
              <dgm:presOf axis="ch desOrSelf" ptType="node node" st="8 1" cnt="1 0"/>
            </dgm:if>
            <dgm:else name="Name28">
              <dgm:presOf axis="ch desOrSelf" ptType="node node" st="6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9" styleLbl="node1">
          <dgm:varLst>
            <dgm:bulletEnabled val="1"/>
          </dgm:varLst>
          <dgm:alg type="tx">
            <dgm:param type="txAnchorVertCh" val="mid"/>
          </dgm:alg>
          <dgm:shape xmlns:r="http://schemas.openxmlformats.org/officeDocument/2006/relationships" type="triangle" r:blip="">
            <dgm:adjLst/>
          </dgm:shape>
          <dgm:choose name="Name29">
            <dgm:if name="Name30" func="var" arg="dir" op="equ" val="norm">
              <dgm:presOf axis="ch desOrSelf" ptType="node node" st="9 1" cnt="1 0"/>
            </dgm:if>
            <dgm:else name="Name31">
              <dgm:presOf axis="ch desOrSelf" ptType="node node" st="5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2"/>
    </dgm:choose>
  </dgm:layoutNode>
</dgm:layoutDef>
</file>

<file path=word/diagrams/layout2.xml><?xml version="1.0" encoding="utf-8"?>
<dgm:layoutDef xmlns:dgm="http://schemas.openxmlformats.org/drawingml/2006/diagram" xmlns:a="http://schemas.openxmlformats.org/drawingml/2006/main" uniqueId="urn:microsoft.com/office/officeart/2005/8/layout/venn2">
  <dgm:title val=""/>
  <dgm:desc val=""/>
  <dgm:catLst>
    <dgm:cat type="relationship" pri="30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resizeHandles val="exact"/>
    </dgm:varLst>
    <dgm:alg type="composite">
      <dgm:param type="ar" val="1"/>
    </dgm:alg>
    <dgm:shape xmlns:r="http://schemas.openxmlformats.org/officeDocument/2006/relationships" r:blip="">
      <dgm:adjLst/>
    </dgm:shape>
    <dgm:presOf/>
    <dgm:choose name="Name1">
      <dgm:if name="Name2" axis="ch" ptType="node" func="cnt" op="lte" val="3">
        <dgm:constrLst>
          <dgm:constr type="w" for="ch" forName="comp1" refType="w"/>
          <dgm:constr type="h" for="ch" forName="comp1" refType="w" refFor="ch" refForName="comp1"/>
          <dgm:constr type="w" for="ch" forName="comp2" refType="w" fact="0.75"/>
          <dgm:constr type="h" for="ch" forName="comp2" refType="w" refFor="ch" refForName="comp2"/>
          <dgm:constr type="ctrX" for="ch" forName="comp2" refType="ctrX" refFor="ch" refForName="comp1"/>
          <dgm:constr type="b" for="ch" forName="comp2" refType="b" refFor="ch" refForName="comp1"/>
          <dgm:constr type="w" for="ch" forName="comp3" refType="w" fact="0.5"/>
          <dgm:constr type="h" for="ch" forName="comp3" refType="w" refFor="ch" refForName="comp3"/>
          <dgm:constr type="ctrX" for="ch" forName="comp3" refType="ctrX" refFor="ch" refForName="comp1"/>
          <dgm:constr type="b" for="ch" forName="comp3" refType="b" refFor="ch" refForName="comp1"/>
          <dgm:constr type="primFontSz" for="des" ptType="node" op="equ" val="65"/>
        </dgm:constrLst>
      </dgm:if>
      <dgm:if name="Name3" axis="ch" ptType="node" func="cnt" op="equ" val="4">
        <dgm:constrLst>
          <dgm:constr type="w" for="ch" forName="comp1" refType="w"/>
          <dgm:constr type="h" for="ch" forName="comp1" refType="w" refFor="ch" refForName="comp1"/>
          <dgm:constr type="w" for="ch" forName="comp2" refType="w" fact="0.8"/>
          <dgm:constr type="h" for="ch" forName="comp2" refType="w" refFor="ch" refForName="comp2"/>
          <dgm:constr type="ctrX" for="ch" forName="comp2" refType="ctrX" refFor="ch" refForName="comp1"/>
          <dgm:constr type="b" for="ch" forName="comp2" refType="b" refFor="ch" refForName="comp1"/>
          <dgm:constr type="w" for="ch" forName="comp3" refType="w" fact="0.6"/>
          <dgm:constr type="h" for="ch" forName="comp3" refType="w" refFor="ch" refForName="comp3"/>
          <dgm:constr type="ctrX" for="ch" forName="comp3" refType="ctrX" refFor="ch" refForName="comp1"/>
          <dgm:constr type="b" for="ch" forName="comp3" refType="b" refFor="ch" refForName="comp1"/>
          <dgm:constr type="w" for="ch" forName="comp4" refType="w" fact="0.4"/>
          <dgm:constr type="h" for="ch" forName="comp4" refType="w" refFor="ch" refForName="comp4"/>
          <dgm:constr type="ctrX" for="ch" forName="comp4" refType="ctrX" refFor="ch" refForName="comp1"/>
          <dgm:constr type="b" for="ch" forName="comp4" refType="b" refFor="ch" refForName="comp1"/>
          <dgm:constr type="primFontSz" for="des" ptType="node" op="equ" val="65"/>
        </dgm:constrLst>
      </dgm:if>
      <dgm:else name="Name4">
        <dgm:constrLst>
          <dgm:constr type="w" for="ch" forName="comp1" refType="w"/>
          <dgm:constr type="h" for="ch" forName="comp1" refType="w" refFor="ch" refForName="comp1"/>
          <dgm:constr type="w" for="ch" forName="comp2" refType="w" fact="0.85"/>
          <dgm:constr type="h" for="ch" forName="comp2" refType="w" refFor="ch" refForName="comp2"/>
          <dgm:constr type="ctrX" for="ch" forName="comp2" refType="ctrX" refFor="ch" refForName="comp1"/>
          <dgm:constr type="b" for="ch" forName="comp2" refType="b" refFor="ch" refForName="comp1"/>
          <dgm:constr type="w" for="ch" forName="comp3" refType="w" fact="0.7"/>
          <dgm:constr type="h" for="ch" forName="comp3" refType="w" refFor="ch" refForName="comp3"/>
          <dgm:constr type="ctrX" for="ch" forName="comp3" refType="ctrX" refFor="ch" refForName="comp1"/>
          <dgm:constr type="b" for="ch" forName="comp3" refType="b" refFor="ch" refForName="comp1"/>
          <dgm:constr type="w" for="ch" forName="comp4" refType="w" fact="0.55"/>
          <dgm:constr type="h" for="ch" forName="comp4" refType="w" refFor="ch" refForName="comp4"/>
          <dgm:constr type="ctrX" for="ch" forName="comp4" refType="ctrX" refFor="ch" refForName="comp1"/>
          <dgm:constr type="b" for="ch" forName="comp4" refType="b" refFor="ch" refForName="comp1"/>
          <dgm:constr type="w" for="ch" forName="comp5" refType="w" fact="0.4"/>
          <dgm:constr type="h" for="ch" forName="comp5" refType="w" refFor="ch" refForName="comp5"/>
          <dgm:constr type="ctrX" for="ch" forName="comp5" refType="ctrX" refFor="ch" refForName="comp1"/>
          <dgm:constr type="b" for="ch" forName="comp5" refType="b" refFor="ch" refForName="comp1"/>
          <dgm:constr type="w" for="ch" forName="comp6" refType="w" fact="0.25"/>
          <dgm:constr type="h" for="ch" forName="comp6" refType="w" refFor="ch" refForName="comp6"/>
          <dgm:constr type="ctrX" for="ch" forName="comp6" refType="ctrX" refFor="ch" refForName="comp1"/>
          <dgm:constr type="b" for="ch" forName="comp6" refType="b" refFor="ch" refForName="comp1"/>
          <dgm:constr type="w" for="ch" forName="comp7" refType="w" fact="0.15"/>
          <dgm:constr type="h" for="ch" forName="comp7" refType="w" refFor="ch" refForName="comp7"/>
          <dgm:constr type="ctrX" for="ch" forName="comp7" refType="ctrX" refFor="ch" refForName="comp1"/>
          <dgm:constr type="b" for="ch" forName="comp7" refType="b" refFor="ch" refForName="comp1"/>
          <dgm:constr type="primFontSz" for="des" ptType="node" op="equ" val="65"/>
        </dgm:constrLst>
      </dgm:else>
    </dgm:choose>
    <dgm:ruleLst/>
    <dgm:choose name="Name5">
      <dgm:if name="Name6" axis="ch" ptType="node" func="cnt" op="gte" val="1">
        <dgm:layoutNode name="comp1">
          <dgm:alg type="composite"/>
          <dgm:shape xmlns:r="http://schemas.openxmlformats.org/officeDocument/2006/relationships" r:blip="">
            <dgm:adjLst/>
          </dgm:shape>
          <dgm:presOf/>
          <dgm:choose name="Name7">
            <dgm:if name="Name8" axis="ch" ptType="node" func="cnt" op="equ" val="1">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5"/>
                <dgm:constr type="w" for="ch" forName="c1text" refType="w" refFor="ch" refForName="circle1" fact="0.70711"/>
                <dgm:constr type="h" for="ch" forName="c1text" refType="h" refFor="ch" refForName="circle1" fact="0.5"/>
              </dgm:constrLst>
            </dgm:if>
            <dgm:if name="Name9" axis="ch" ptType="node" func="cnt" op="equ" val="2">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6"/>
                <dgm:constr type="w" for="ch" forName="c1text" refType="w" refFor="ch" refForName="circle1" fact="0.525"/>
                <dgm:constr type="h" for="ch" forName="c1text" refType="h" refFor="ch" refForName="circle1" fact="0.17"/>
              </dgm:constrLst>
            </dgm:if>
            <dgm:if name="Name10" axis="ch" ptType="node" func="cnt" op="equ" val="3">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3495"/>
                <dgm:constr type="h" for="ch" forName="c1text" refType="h" refFor="ch" refForName="circle1" fact="0.15"/>
              </dgm:constrLst>
            </dgm:if>
            <dgm:if name="Name11" axis="ch" ptType="node" func="cnt" op="equ" val="4">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2796"/>
                <dgm:constr type="h" for="ch" forName="c1text" refType="h" refFor="ch" refForName="circle1" fact="0.15"/>
              </dgm:constrLst>
            </dgm:if>
            <dgm:if name="Name12" axis="ch" ptType="node" func="cnt" op="gte" val="5">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
                <dgm:constr type="w" for="ch" forName="c1text" refType="w" refFor="ch" refForName="circle1" fact="0.375"/>
                <dgm:constr type="h" for="ch" forName="c1text" refType="h" refFor="ch" refForName="circle1" fact="0.1"/>
              </dgm:constrLst>
            </dgm:if>
            <dgm:else name="Name13"/>
          </dgm:choose>
          <dgm:ruleLst/>
          <dgm:layoutNode name="circle1" styleLbl="node1">
            <dgm:alg type="sp"/>
            <dgm:shape xmlns:r="http://schemas.openxmlformats.org/officeDocument/2006/relationships" type="ellipse" r:blip="">
              <dgm:adjLst/>
            </dgm:shape>
            <dgm:presOf axis="ch desOrSelf" ptType="node node" st="1 1" cnt="1 0"/>
            <dgm:constrLst>
              <dgm:constr type="h" refType="w"/>
            </dgm:constrLst>
            <dgm:ruleLst/>
          </dgm:layoutNode>
          <dgm:layoutNode name="c1text">
            <dgm:varLst>
              <dgm:bulletEnabled val="1"/>
            </dgm:varLst>
            <dgm:alg type="tx"/>
            <dgm:shape xmlns:r="http://schemas.openxmlformats.org/officeDocument/2006/relationships" type="rect" r:blip="" hideGeom="1">
              <dgm:adjLst/>
            </dgm:shape>
            <dgm:presOf axis="ch desOrSelf" ptType="node node" st="1 1" cnt="1 0"/>
            <dgm:constrLst/>
            <dgm:ruleLst>
              <dgm:rule type="primFontSz" val="5" fact="NaN" max="NaN"/>
            </dgm:ruleLst>
          </dgm:layoutNode>
        </dgm:layoutNode>
      </dgm:if>
      <dgm:else name="Name14"/>
    </dgm:choose>
    <dgm:choose name="Name15">
      <dgm:if name="Name16" axis="ch" ptType="node" func="cnt" op="gte" val="2">
        <dgm:layoutNode name="comp2">
          <dgm:alg type="composite"/>
          <dgm:shape xmlns:r="http://schemas.openxmlformats.org/officeDocument/2006/relationships" r:blip="">
            <dgm:adjLst/>
          </dgm:shape>
          <dgm:presOf/>
          <dgm:choose name="Name17">
            <dgm:if name="Name18" axis="ch" ptType="node" func="cnt" op="equ" val="2">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5"/>
                <dgm:constr type="w" for="ch" forName="c2text" refType="w" refFor="ch" refForName="circle2" fact="0.70711"/>
                <dgm:constr type="h" for="ch" forName="c2text" refType="h" refFor="ch" refForName="circle2" fact="0.5"/>
              </dgm:constrLst>
            </dgm:if>
            <dgm:if name="Name19" axis="ch" ptType="node" func="cnt" op="equ" val="3">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625"/>
                <dgm:constr type="w" for="ch" forName="c2text" refType="w" refFor="ch" refForName="circle2" fact="0.466"/>
                <dgm:constr type="h" for="ch" forName="c2text" refType="h" refFor="ch" refForName="circle2" fact="0.1875"/>
              </dgm:constrLst>
            </dgm:if>
            <dgm:if name="Name20" axis="ch" ptType="node" func="cnt" op="equ" val="4">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
                <dgm:constr type="w" for="ch" forName="c2text" refType="w" refFor="ch" refForName="circle2" fact="0.3495"/>
                <dgm:constr type="h" for="ch" forName="c2text" refType="h" refFor="ch" refForName="circle2" fact="0.18"/>
              </dgm:constrLst>
            </dgm:if>
            <dgm:if name="Name21" axis="ch" ptType="node" func="cnt" op="gte" val="5">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15"/>
                <dgm:constr type="w" for="ch" forName="c2text" refType="w" refFor="ch" refForName="circle2" fact="0.43125"/>
                <dgm:constr type="h" for="ch" forName="c2text" refType="h" refFor="ch" refForName="circle2" fact="0.115"/>
              </dgm:constrLst>
            </dgm:if>
            <dgm:else name="Name22"/>
          </dgm:choose>
          <dgm:ruleLst/>
          <dgm:layoutNode name="circle2" styleLbl="node1">
            <dgm:alg type="sp"/>
            <dgm:shape xmlns:r="http://schemas.openxmlformats.org/officeDocument/2006/relationships" type="ellipse" r:blip="">
              <dgm:adjLst/>
            </dgm:shape>
            <dgm:presOf axis="ch desOrSelf" ptType="node node" st="2 1" cnt="1 0"/>
            <dgm:constrLst>
              <dgm:constr type="h" refType="w"/>
            </dgm:constrLst>
            <dgm:ruleLst/>
          </dgm:layoutNode>
          <dgm:layoutNode name="c2text">
            <dgm:varLst>
              <dgm:bulletEnabled val="1"/>
            </dgm:varLst>
            <dgm:alg type="tx"/>
            <dgm:shape xmlns:r="http://schemas.openxmlformats.org/officeDocument/2006/relationships" type="rect" r:blip="" hideGeom="1">
              <dgm:adjLst/>
            </dgm:shape>
            <dgm:presOf axis="ch desOrSelf" ptType="node node" st="2 1" cnt="1 0"/>
            <dgm:constrLst/>
            <dgm:ruleLst>
              <dgm:rule type="primFontSz" val="5" fact="NaN" max="NaN"/>
            </dgm:ruleLst>
          </dgm:layoutNode>
        </dgm:layoutNode>
      </dgm:if>
      <dgm:else name="Name23"/>
    </dgm:choose>
    <dgm:choose name="Name24">
      <dgm:if name="Name25" axis="ch" ptType="node" func="cnt" op="gte" val="3">
        <dgm:layoutNode name="comp3">
          <dgm:alg type="composite"/>
          <dgm:shape xmlns:r="http://schemas.openxmlformats.org/officeDocument/2006/relationships" r:blip="">
            <dgm:adjLst/>
          </dgm:shape>
          <dgm:presOf/>
          <dgm:choose name="Name26">
            <dgm:if name="Name27" axis="ch" ptType="node" func="cnt" op="equ" val="3">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5"/>
                <dgm:constr type="w" for="ch" forName="c3text" refType="w" refFor="ch" refForName="circle3" fact="0.70711"/>
                <dgm:constr type="h" for="ch" forName="c3text" refType="h" refFor="ch" refForName="circle3" fact="0.5"/>
              </dgm:constrLst>
            </dgm:if>
            <dgm:if name="Name28" axis="ch" ptType="node" func="cnt" op="equ" val="4">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875"/>
                <dgm:constr type="w" for="ch" forName="c3text" refType="w" refFor="ch" refForName="circle3" fact="0.466"/>
                <dgm:constr type="h" for="ch" forName="c3text" refType="h" refFor="ch" refForName="circle3" fact="0.225"/>
              </dgm:constrLst>
            </dgm:if>
            <dgm:if name="Name29" axis="ch" ptType="node" func="cnt" op="gte" val="5">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38"/>
                <dgm:constr type="w" for="ch" forName="c3text" refType="w" refFor="ch" refForName="circle3" fact="0.5175"/>
                <dgm:constr type="h" for="ch" forName="c3text" refType="h" refFor="ch" refForName="circle3" fact="0.138"/>
              </dgm:constrLst>
            </dgm:if>
            <dgm:else name="Name30"/>
          </dgm:choose>
          <dgm:ruleLst/>
          <dgm:layoutNode name="circle3" styleLbl="node1">
            <dgm:alg type="sp"/>
            <dgm:shape xmlns:r="http://schemas.openxmlformats.org/officeDocument/2006/relationships" type="ellipse" r:blip="">
              <dgm:adjLst/>
            </dgm:shape>
            <dgm:presOf axis="ch desOrSelf" ptType="node node" st="3 1" cnt="1 0"/>
            <dgm:constrLst>
              <dgm:constr type="h" refType="w"/>
            </dgm:constrLst>
            <dgm:ruleLst/>
          </dgm:layoutNode>
          <dgm:layoutNode name="c3text">
            <dgm:varLst>
              <dgm:bulletEnabled val="1"/>
            </dgm:varLst>
            <dgm:alg type="tx"/>
            <dgm:shape xmlns:r="http://schemas.openxmlformats.org/officeDocument/2006/relationships" type="rect" r:blip="" hideGeom="1">
              <dgm:adjLst/>
            </dgm:shape>
            <dgm:presOf axis="ch desOrSelf" ptType="node node" st="3 1" cnt="1 0"/>
            <dgm:constrLst/>
            <dgm:ruleLst>
              <dgm:rule type="primFontSz" val="5" fact="NaN" max="NaN"/>
            </dgm:ruleLst>
          </dgm:layoutNode>
        </dgm:layoutNode>
      </dgm:if>
      <dgm:else name="Name31"/>
    </dgm:choose>
    <dgm:choose name="Name32">
      <dgm:if name="Name33" axis="ch" ptType="node" func="cnt" op="gte" val="4">
        <dgm:layoutNode name="comp4">
          <dgm:alg type="composite"/>
          <dgm:shape xmlns:r="http://schemas.openxmlformats.org/officeDocument/2006/relationships" r:blip="">
            <dgm:adjLst/>
          </dgm:shape>
          <dgm:presOf/>
          <dgm:choose name="Name34">
            <dgm:if name="Name35" axis="ch" ptType="node" func="cnt" op="equ" val="4">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5"/>
                <dgm:constr type="w" for="ch" forName="c4text" refType="w" refFor="ch" refForName="circle4" fact="0.70711"/>
                <dgm:constr type="h" for="ch" forName="c4text" refType="h" refFor="ch" refForName="circle4" fact="0.5"/>
              </dgm:constrLst>
            </dgm:if>
            <dgm:if name="Name36" axis="ch" ptType="node" func="cnt" op="gte" val="5">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18"/>
                <dgm:constr type="w" for="ch" forName="c4text" refType="w" refFor="ch" refForName="circle4" fact="0.54"/>
                <dgm:constr type="h" for="ch" forName="c4text" refType="h" refFor="ch" refForName="circle4" fact="0.18"/>
              </dgm:constrLst>
            </dgm:if>
            <dgm:else name="Name37"/>
          </dgm:choose>
          <dgm:ruleLst/>
          <dgm:layoutNode name="circle4" styleLbl="node1">
            <dgm:alg type="sp"/>
            <dgm:shape xmlns:r="http://schemas.openxmlformats.org/officeDocument/2006/relationships" type="ellipse" r:blip="">
              <dgm:adjLst/>
            </dgm:shape>
            <dgm:presOf axis="ch desOrSelf" ptType="node node" st="4 1" cnt="1 0"/>
            <dgm:constrLst>
              <dgm:constr type="h" refType="w"/>
            </dgm:constrLst>
            <dgm:ruleLst/>
          </dgm:layoutNode>
          <dgm:layoutNode name="c4text">
            <dgm:varLst>
              <dgm:bulletEnabled val="1"/>
            </dgm:varLst>
            <dgm:alg type="tx"/>
            <dgm:shape xmlns:r="http://schemas.openxmlformats.org/officeDocument/2006/relationships" type="rect" r:blip="" hideGeom="1">
              <dgm:adjLst/>
            </dgm:shape>
            <dgm:presOf axis="ch desOrSelf" ptType="node node" st="4 1" cnt="1 0"/>
            <dgm:constrLst/>
            <dgm:ruleLst>
              <dgm:rule type="primFontSz" val="5" fact="NaN" max="NaN"/>
            </dgm:ruleLst>
          </dgm:layoutNode>
        </dgm:layoutNode>
      </dgm:if>
      <dgm:else name="Name38"/>
    </dgm:choose>
    <dgm:choose name="Name39">
      <dgm:if name="Name40" axis="ch" ptType="node" func="cnt" op="gte" val="5">
        <dgm:layoutNode name="comp5">
          <dgm:alg type="composite"/>
          <dgm:shape xmlns:r="http://schemas.openxmlformats.org/officeDocument/2006/relationships" r:blip="">
            <dgm:adjLst/>
          </dgm:shape>
          <dgm:presOf/>
          <dgm:choose name="Name41">
            <dgm:if name="Name42" axis="ch" ptType="node" func="cnt" op="equ" val="5">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5"/>
                <dgm:constr type="w" for="ch" forName="c5text" refType="w" refFor="ch" refForName="circle5" fact="0.70711"/>
                <dgm:constr type="h" for="ch" forName="c5text" refType="h" refFor="ch" refForName="circle5" fact="0.5"/>
              </dgm:constrLst>
            </dgm:if>
            <dgm:if name="Name43" axis="ch" ptType="node" func="cnt" op="gte" val="6">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25"/>
                <dgm:constr type="w" for="ch" forName="c5text" refType="w" refFor="ch" refForName="circle5" fact="0.65"/>
                <dgm:constr type="h" for="ch" forName="c5text" refType="h" refFor="ch" refForName="circle5" fact="0.25"/>
              </dgm:constrLst>
            </dgm:if>
            <dgm:else name="Name44"/>
          </dgm:choose>
          <dgm:ruleLst/>
          <dgm:layoutNode name="circle5" styleLbl="node1">
            <dgm:alg type="sp"/>
            <dgm:shape xmlns:r="http://schemas.openxmlformats.org/officeDocument/2006/relationships" type="ellipse" r:blip="">
              <dgm:adjLst/>
            </dgm:shape>
            <dgm:presOf axis="ch desOrSelf" ptType="node node" st="5 1" cnt="1 0"/>
            <dgm:constrLst>
              <dgm:constr type="h" refType="w"/>
            </dgm:constrLst>
            <dgm:ruleLst/>
          </dgm:layoutNode>
          <dgm:layoutNode name="c5text">
            <dgm:varLst>
              <dgm:bulletEnabled val="1"/>
            </dgm:varLst>
            <dgm:alg type="tx"/>
            <dgm:shape xmlns:r="http://schemas.openxmlformats.org/officeDocument/2006/relationships" type="rect" r:blip="" hideGeom="1">
              <dgm:adjLst/>
            </dgm:shape>
            <dgm:presOf axis="ch desOrSelf" ptType="node node" st="5 1" cnt="1 0"/>
            <dgm:constrLst/>
            <dgm:ruleLst>
              <dgm:rule type="primFontSz" val="5" fact="NaN" max="NaN"/>
            </dgm:ruleLst>
          </dgm:layoutNode>
        </dgm:layoutNode>
      </dgm:if>
      <dgm:else name="Name45"/>
    </dgm:choose>
    <dgm:choose name="Name46">
      <dgm:if name="Name47" axis="ch" ptType="node" func="cnt" op="gte" val="6">
        <dgm:layoutNode name="comp6">
          <dgm:alg type="composite"/>
          <dgm:shape xmlns:r="http://schemas.openxmlformats.org/officeDocument/2006/relationships" r:blip="">
            <dgm:adjLst/>
          </dgm:shape>
          <dgm:presOf/>
          <dgm:choose name="Name48">
            <dgm:if name="Name49" axis="ch" ptType="node" func="cnt" op="equ" val="6">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5"/>
                <dgm:constr type="w" for="ch" forName="c6text" refType="w" refFor="ch" refForName="circle6" fact="0.70711"/>
                <dgm:constr type="h" for="ch" forName="c6text" refType="h" refFor="ch" refForName="circle6" fact="0.5"/>
              </dgm:constrLst>
            </dgm:if>
            <dgm:if name="Name50" axis="ch" ptType="node" func="cnt" op="gte" val="7">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27"/>
                <dgm:constr type="w" for="ch" forName="c6text" refType="w" refFor="ch" refForName="circle6" fact="0.68"/>
                <dgm:constr type="h" for="ch" forName="c6text" refType="h" refFor="ch" refForName="circle6" fact="0.241"/>
              </dgm:constrLst>
            </dgm:if>
            <dgm:else name="Name51"/>
          </dgm:choose>
          <dgm:ruleLst/>
          <dgm:layoutNode name="circle6" styleLbl="node1">
            <dgm:alg type="sp"/>
            <dgm:shape xmlns:r="http://schemas.openxmlformats.org/officeDocument/2006/relationships" type="ellipse" r:blip="">
              <dgm:adjLst/>
            </dgm:shape>
            <dgm:presOf axis="ch desOrSelf" ptType="node node" st="6 1" cnt="1 0"/>
            <dgm:constrLst>
              <dgm:constr type="h" refType="w"/>
            </dgm:constrLst>
            <dgm:ruleLst/>
          </dgm:layoutNode>
          <dgm:layoutNode name="c6text">
            <dgm:varLst>
              <dgm:bulletEnabled val="1"/>
            </dgm:varLst>
            <dgm:alg type="tx"/>
            <dgm:shape xmlns:r="http://schemas.openxmlformats.org/officeDocument/2006/relationships" type="rect" r:blip="" hideGeom="1">
              <dgm:adjLst/>
            </dgm:shape>
            <dgm:presOf axis="ch desOrSelf" ptType="node node" st="6 1" cnt="1 0"/>
            <dgm:constrLst/>
            <dgm:ruleLst>
              <dgm:rule type="primFontSz" val="5" fact="NaN" max="NaN"/>
            </dgm:ruleLst>
          </dgm:layoutNode>
        </dgm:layoutNode>
      </dgm:if>
      <dgm:else name="Name52"/>
    </dgm:choose>
    <dgm:choose name="Name53">
      <dgm:if name="Name54" axis="ch" ptType="node" func="cnt" op="gte" val="7">
        <dgm:layoutNode name="comp7">
          <dgm:alg type="composite"/>
          <dgm:shape xmlns:r="http://schemas.openxmlformats.org/officeDocument/2006/relationships" r:blip="">
            <dgm:adjLst/>
          </dgm:shape>
          <dgm:presOf/>
          <dgm:constrLst>
            <dgm:constr type="w" for="ch" forName="circle7" refType="w"/>
            <dgm:constr type="h" for="ch" forName="circle7" refType="h"/>
            <dgm:constr type="ctrX" for="ch" forName="circle7" refType="w" fact="0.5"/>
            <dgm:constr type="ctrY" for="ch" forName="circle7" refType="h" fact="0.5"/>
            <dgm:constr type="ctrX" for="ch" forName="c7text" refType="w" fact="0.5"/>
            <dgm:constr type="ctrY" for="ch" forName="c7text" refType="h" fact="0.5"/>
            <dgm:constr type="w" for="ch" forName="c7text" refType="w" refFor="ch" refForName="circle7" fact="0.70711"/>
            <dgm:constr type="h" for="ch" forName="c7text" refType="h" refFor="ch" refForName="circle7" fact="0.5"/>
          </dgm:constrLst>
          <dgm:ruleLst/>
          <dgm:layoutNode name="circle7" styleLbl="node1">
            <dgm:alg type="sp"/>
            <dgm:shape xmlns:r="http://schemas.openxmlformats.org/officeDocument/2006/relationships" type="ellipse" r:blip="">
              <dgm:adjLst/>
            </dgm:shape>
            <dgm:presOf axis="ch desOrSelf" ptType="node node" st="7 1" cnt="1 0"/>
            <dgm:constrLst>
              <dgm:constr type="h" refType="w"/>
            </dgm:constrLst>
            <dgm:ruleLst/>
          </dgm:layoutNode>
          <dgm:layoutNode name="c7text">
            <dgm:varLst>
              <dgm:bulletEnabled val="1"/>
            </dgm:varLst>
            <dgm:alg type="tx"/>
            <dgm:shape xmlns:r="http://schemas.openxmlformats.org/officeDocument/2006/relationships" type="rect" r:blip="" hideGeom="1">
              <dgm:adjLst/>
            </dgm:shape>
            <dgm:presOf axis="ch desOrSelf" ptType="node node" st="7 1" cnt="1 0"/>
            <dgm:constrLst/>
            <dgm:ruleLst>
              <dgm:rule type="primFontSz" val="5" fact="NaN" max="NaN"/>
            </dgm:ruleLst>
          </dgm:layoutNode>
        </dgm:layoutNode>
      </dgm:if>
      <dgm:else name="Name5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16D36-FE48-4D91-B2BF-C0DA837A6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8151</Words>
  <Characters>55193</Characters>
  <Application>Microsoft Office Word</Application>
  <DocSecurity>4</DocSecurity>
  <Lines>459</Lines>
  <Paragraphs>126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63218</CharactersWithSpaces>
  <SharedDoc>false</SharedDoc>
  <HLinks>
    <vt:vector size="540" baseType="variant">
      <vt:variant>
        <vt:i4>6160397</vt:i4>
      </vt:variant>
      <vt:variant>
        <vt:i4>336</vt:i4>
      </vt:variant>
      <vt:variant>
        <vt:i4>0</vt:i4>
      </vt:variant>
      <vt:variant>
        <vt:i4>5</vt:i4>
      </vt:variant>
      <vt:variant>
        <vt:lpwstr>https://www.ema.co.nz/resources/Pages/tools.aspx?r=551339203&amp;f1=Topic&amp;v1=&amp;f2=Advice_x005f_x0020_Type&amp;v2=&amp;f3=EMAResourceCategory&amp;v3=17&amp;d=Ascending&amp;s=Most_x005f_x0020_Requested&amp;v=Detailed&amp;p=5</vt:lpwstr>
      </vt:variant>
      <vt:variant>
        <vt:lpwstr/>
      </vt:variant>
      <vt:variant>
        <vt:i4>6225921</vt:i4>
      </vt:variant>
      <vt:variant>
        <vt:i4>333</vt:i4>
      </vt:variant>
      <vt:variant>
        <vt:i4>0</vt:i4>
      </vt:variant>
      <vt:variant>
        <vt:i4>5</vt:i4>
      </vt:variant>
      <vt:variant>
        <vt:lpwstr>http://www.tepou.co.nz/training/skills-matter</vt:lpwstr>
      </vt:variant>
      <vt:variant>
        <vt:lpwstr/>
      </vt:variant>
      <vt:variant>
        <vt:i4>458831</vt:i4>
      </vt:variant>
      <vt:variant>
        <vt:i4>330</vt:i4>
      </vt:variant>
      <vt:variant>
        <vt:i4>0</vt:i4>
      </vt:variant>
      <vt:variant>
        <vt:i4>5</vt:i4>
      </vt:variant>
      <vt:variant>
        <vt:lpwstr>http://www.tepou.co.nz/supporting-workforce/lets-get-real</vt:lpwstr>
      </vt:variant>
      <vt:variant>
        <vt:lpwstr/>
      </vt:variant>
      <vt:variant>
        <vt:i4>1769502</vt:i4>
      </vt:variant>
      <vt:variant>
        <vt:i4>327</vt:i4>
      </vt:variant>
      <vt:variant>
        <vt:i4>0</vt:i4>
      </vt:variant>
      <vt:variant>
        <vt:i4>5</vt:i4>
      </vt:variant>
      <vt:variant>
        <vt:lpwstr>http://www.health.govt.nz/our-work/regulation-health-and-disability-system/health-practitioners-competence-assurance-act</vt:lpwstr>
      </vt:variant>
      <vt:variant>
        <vt:lpwstr/>
      </vt:variant>
      <vt:variant>
        <vt:i4>5636109</vt:i4>
      </vt:variant>
      <vt:variant>
        <vt:i4>324</vt:i4>
      </vt:variant>
      <vt:variant>
        <vt:i4>0</vt:i4>
      </vt:variant>
      <vt:variant>
        <vt:i4>5</vt:i4>
      </vt:variant>
      <vt:variant>
        <vt:lpwstr>http://www.tepou.co.nz/library/tepou/te-whare-o-tiki-co-existing-problems-knowledge-and-skills-framework</vt:lpwstr>
      </vt:variant>
      <vt:variant>
        <vt:lpwstr/>
      </vt:variant>
      <vt:variant>
        <vt:i4>5636109</vt:i4>
      </vt:variant>
      <vt:variant>
        <vt:i4>321</vt:i4>
      </vt:variant>
      <vt:variant>
        <vt:i4>0</vt:i4>
      </vt:variant>
      <vt:variant>
        <vt:i4>5</vt:i4>
      </vt:variant>
      <vt:variant>
        <vt:lpwstr>http://www.tepou.co.nz/library/tepou/te-whare-o-tiki-co-existing-problems-knowledge-and-skills-framework</vt:lpwstr>
      </vt:variant>
      <vt:variant>
        <vt:lpwstr/>
      </vt:variant>
      <vt:variant>
        <vt:i4>65</vt:i4>
      </vt:variant>
      <vt:variant>
        <vt:i4>318</vt:i4>
      </vt:variant>
      <vt:variant>
        <vt:i4>0</vt:i4>
      </vt:variant>
      <vt:variant>
        <vt:i4>5</vt:i4>
      </vt:variant>
      <vt:variant>
        <vt:lpwstr>http://www.nsfl.health.govt.nz/apps/nsfl.nsf/pagesmh/488</vt:lpwstr>
      </vt:variant>
      <vt:variant>
        <vt:lpwstr/>
      </vt:variant>
      <vt:variant>
        <vt:i4>524352</vt:i4>
      </vt:variant>
      <vt:variant>
        <vt:i4>315</vt:i4>
      </vt:variant>
      <vt:variant>
        <vt:i4>0</vt:i4>
      </vt:variant>
      <vt:variant>
        <vt:i4>5</vt:i4>
      </vt:variant>
      <vt:variant>
        <vt:lpwstr>http://www.nsfl.health.govt.nz/apps/nsfl.nsf/pagesmh/490</vt:lpwstr>
      </vt:variant>
      <vt:variant>
        <vt:lpwstr/>
      </vt:variant>
      <vt:variant>
        <vt:i4>65601</vt:i4>
      </vt:variant>
      <vt:variant>
        <vt:i4>312</vt:i4>
      </vt:variant>
      <vt:variant>
        <vt:i4>0</vt:i4>
      </vt:variant>
      <vt:variant>
        <vt:i4>5</vt:i4>
      </vt:variant>
      <vt:variant>
        <vt:lpwstr>http://www.nsfl.health.govt.nz/apps/nsfl.nsf/pagesmh/489</vt:lpwstr>
      </vt:variant>
      <vt:variant>
        <vt:lpwstr/>
      </vt:variant>
      <vt:variant>
        <vt:i4>7405692</vt:i4>
      </vt:variant>
      <vt:variant>
        <vt:i4>309</vt:i4>
      </vt:variant>
      <vt:variant>
        <vt:i4>0</vt:i4>
      </vt:variant>
      <vt:variant>
        <vt:i4>5</vt:i4>
      </vt:variant>
      <vt:variant>
        <vt:lpwstr>http://www.tepou.co.nz/improving-services/talking-therapies</vt:lpwstr>
      </vt:variant>
      <vt:variant>
        <vt:lpwstr/>
      </vt:variant>
      <vt:variant>
        <vt:i4>7405692</vt:i4>
      </vt:variant>
      <vt:variant>
        <vt:i4>306</vt:i4>
      </vt:variant>
      <vt:variant>
        <vt:i4>0</vt:i4>
      </vt:variant>
      <vt:variant>
        <vt:i4>5</vt:i4>
      </vt:variant>
      <vt:variant>
        <vt:lpwstr>http://www.tepou.co.nz/improving-services/talking-therapies</vt:lpwstr>
      </vt:variant>
      <vt:variant>
        <vt:lpwstr/>
      </vt:variant>
      <vt:variant>
        <vt:i4>786453</vt:i4>
      </vt:variant>
      <vt:variant>
        <vt:i4>303</vt:i4>
      </vt:variant>
      <vt:variant>
        <vt:i4>0</vt:i4>
      </vt:variant>
      <vt:variant>
        <vt:i4>5</vt:i4>
      </vt:variant>
      <vt:variant>
        <vt:lpwstr>http://www.hdc.org.nz/education/presentations/putting-consumers-first-to-provide-services-of-an-appropriate-standard</vt:lpwstr>
      </vt:variant>
      <vt:variant>
        <vt:lpwstr/>
      </vt:variant>
      <vt:variant>
        <vt:i4>2818151</vt:i4>
      </vt:variant>
      <vt:variant>
        <vt:i4>300</vt:i4>
      </vt:variant>
      <vt:variant>
        <vt:i4>0</vt:i4>
      </vt:variant>
      <vt:variant>
        <vt:i4>5</vt:i4>
      </vt:variant>
      <vt:variant>
        <vt:lpwstr>http://www.health.govt.nz/nz-health-statistics/national-collections-and-surveys/collections/primhd-mental-health-data/ngo-guide-primhd</vt:lpwstr>
      </vt:variant>
      <vt:variant>
        <vt:lpwstr/>
      </vt:variant>
      <vt:variant>
        <vt:i4>1900581</vt:i4>
      </vt:variant>
      <vt:variant>
        <vt:i4>297</vt:i4>
      </vt:variant>
      <vt:variant>
        <vt:i4>0</vt:i4>
      </vt:variant>
      <vt:variant>
        <vt:i4>5</vt:i4>
      </vt:variant>
      <vt:variant>
        <vt:lpwstr>http://www.community.net.nz/home/SimpleSearchForm?ResourceTopics%5b33%5d=33&amp;csId=6&amp;simpleSearch=1&amp;action_doSearch=Search+all&amp;Keyword</vt:lpwstr>
      </vt:variant>
      <vt:variant>
        <vt:lpwstr/>
      </vt:variant>
      <vt:variant>
        <vt:i4>5308484</vt:i4>
      </vt:variant>
      <vt:variant>
        <vt:i4>294</vt:i4>
      </vt:variant>
      <vt:variant>
        <vt:i4>0</vt:i4>
      </vt:variant>
      <vt:variant>
        <vt:i4>5</vt:i4>
      </vt:variant>
      <vt:variant>
        <vt:lpwstr>http://www.businessmanagementdaily.com/1388/personnel-files-organize-your-paper-trail-to-minimize-legal-risks</vt:lpwstr>
      </vt:variant>
      <vt:variant>
        <vt:lpwstr/>
      </vt:variant>
      <vt:variant>
        <vt:i4>4849752</vt:i4>
      </vt:variant>
      <vt:variant>
        <vt:i4>291</vt:i4>
      </vt:variant>
      <vt:variant>
        <vt:i4>0</vt:i4>
      </vt:variant>
      <vt:variant>
        <vt:i4>5</vt:i4>
      </vt:variant>
      <vt:variant>
        <vt:lpwstr>http://hr.ucr.edu/docs/policies/pdf_docs/personnel_file.pdf</vt:lpwstr>
      </vt:variant>
      <vt:variant>
        <vt:lpwstr/>
      </vt:variant>
      <vt:variant>
        <vt:i4>3932201</vt:i4>
      </vt:variant>
      <vt:variant>
        <vt:i4>288</vt:i4>
      </vt:variant>
      <vt:variant>
        <vt:i4>0</vt:i4>
      </vt:variant>
      <vt:variant>
        <vt:i4>5</vt:i4>
      </vt:variant>
      <vt:variant>
        <vt:lpwstr>http://www.privacy.org.nz/assets/Files/Health-toolkit/On-The-Record.pdf</vt:lpwstr>
      </vt:variant>
      <vt:variant>
        <vt:lpwstr/>
      </vt:variant>
      <vt:variant>
        <vt:i4>6029315</vt:i4>
      </vt:variant>
      <vt:variant>
        <vt:i4>285</vt:i4>
      </vt:variant>
      <vt:variant>
        <vt:i4>0</vt:i4>
      </vt:variant>
      <vt:variant>
        <vt:i4>5</vt:i4>
      </vt:variant>
      <vt:variant>
        <vt:lpwstr>http://www.legislation.govt.nz/act/public/1993/0028/latest/DLM296639.html</vt:lpwstr>
      </vt:variant>
      <vt:variant>
        <vt:lpwstr/>
      </vt:variant>
      <vt:variant>
        <vt:i4>4915215</vt:i4>
      </vt:variant>
      <vt:variant>
        <vt:i4>282</vt:i4>
      </vt:variant>
      <vt:variant>
        <vt:i4>0</vt:i4>
      </vt:variant>
      <vt:variant>
        <vt:i4>5</vt:i4>
      </vt:variant>
      <vt:variant>
        <vt:lpwstr>http://privacy.org.nz/assets/Files/Codes-of-Practice-materials/HIPC-1994-incl.-amendments-revised-commentary.pdf</vt:lpwstr>
      </vt:variant>
      <vt:variant>
        <vt:lpwstr/>
      </vt:variant>
      <vt:variant>
        <vt:i4>3932197</vt:i4>
      </vt:variant>
      <vt:variant>
        <vt:i4>279</vt:i4>
      </vt:variant>
      <vt:variant>
        <vt:i4>0</vt:i4>
      </vt:variant>
      <vt:variant>
        <vt:i4>5</vt:i4>
      </vt:variant>
      <vt:variant>
        <vt:lpwstr>http://www.hinz.org.nz/journal/2004/03/The-Electronic-Health-Record-in-New-Zealand---Part-1/892</vt:lpwstr>
      </vt:variant>
      <vt:variant>
        <vt:lpwstr>HISO</vt:lpwstr>
      </vt:variant>
      <vt:variant>
        <vt:i4>1900637</vt:i4>
      </vt:variant>
      <vt:variant>
        <vt:i4>276</vt:i4>
      </vt:variant>
      <vt:variant>
        <vt:i4>0</vt:i4>
      </vt:variant>
      <vt:variant>
        <vt:i4>5</vt:i4>
      </vt:variant>
      <vt:variant>
        <vt:lpwstr>http://shop.standards.co.nz/catalog/8153%3A2002%28NZS%29/view</vt:lpwstr>
      </vt:variant>
      <vt:variant>
        <vt:lpwstr/>
      </vt:variant>
      <vt:variant>
        <vt:i4>6291572</vt:i4>
      </vt:variant>
      <vt:variant>
        <vt:i4>273</vt:i4>
      </vt:variant>
      <vt:variant>
        <vt:i4>0</vt:i4>
      </vt:variant>
      <vt:variant>
        <vt:i4>5</vt:i4>
      </vt:variant>
      <vt:variant>
        <vt:lpwstr>http://shop.standards.co.nz/catalog/231%3A2004%28HB%29/view</vt:lpwstr>
      </vt:variant>
      <vt:variant>
        <vt:lpwstr/>
      </vt:variant>
      <vt:variant>
        <vt:i4>3342441</vt:i4>
      </vt:variant>
      <vt:variant>
        <vt:i4>270</vt:i4>
      </vt:variant>
      <vt:variant>
        <vt:i4>0</vt:i4>
      </vt:variant>
      <vt:variant>
        <vt:i4>5</vt:i4>
      </vt:variant>
      <vt:variant>
        <vt:lpwstr>http://www.moh.govt.nz/notebook/nbbooks.nsf/0/3189214C5C8242AACC256E4C0000DEF6</vt:lpwstr>
      </vt:variant>
      <vt:variant>
        <vt:lpwstr/>
      </vt:variant>
      <vt:variant>
        <vt:i4>6160397</vt:i4>
      </vt:variant>
      <vt:variant>
        <vt:i4>267</vt:i4>
      </vt:variant>
      <vt:variant>
        <vt:i4>0</vt:i4>
      </vt:variant>
      <vt:variant>
        <vt:i4>5</vt:i4>
      </vt:variant>
      <vt:variant>
        <vt:lpwstr>http://www.hqsc.govt.nz/assets/Reportable-Events/Publications/Reportable-Events-Policy-Final-Jan-2013.pdf</vt:lpwstr>
      </vt:variant>
      <vt:variant>
        <vt:lpwstr/>
      </vt:variant>
      <vt:variant>
        <vt:i4>7929918</vt:i4>
      </vt:variant>
      <vt:variant>
        <vt:i4>264</vt:i4>
      </vt:variant>
      <vt:variant>
        <vt:i4>0</vt:i4>
      </vt:variant>
      <vt:variant>
        <vt:i4>5</vt:i4>
      </vt:variant>
      <vt:variant>
        <vt:lpwstr>http://www.health.govt.nz/publication/assessment-and-management-people-risk-suicide</vt:lpwstr>
      </vt:variant>
      <vt:variant>
        <vt:lpwstr/>
      </vt:variant>
      <vt:variant>
        <vt:i4>7602247</vt:i4>
      </vt:variant>
      <vt:variant>
        <vt:i4>261</vt:i4>
      </vt:variant>
      <vt:variant>
        <vt:i4>0</vt:i4>
      </vt:variant>
      <vt:variant>
        <vt:i4>5</vt:i4>
      </vt:variant>
      <vt:variant>
        <vt:lpwstr>http://www.mentalhealth.org.nz/file/downloads/doc/file_300.doc</vt:lpwstr>
      </vt:variant>
      <vt:variant>
        <vt:lpwstr/>
      </vt:variant>
      <vt:variant>
        <vt:i4>7536761</vt:i4>
      </vt:variant>
      <vt:variant>
        <vt:i4>258</vt:i4>
      </vt:variant>
      <vt:variant>
        <vt:i4>0</vt:i4>
      </vt:variant>
      <vt:variant>
        <vt:i4>5</vt:i4>
      </vt:variant>
      <vt:variant>
        <vt:lpwstr>http://www.tepou.co.nz/library/tepou/assessment-and-management-of-risk-to-others---guidelines-and-development-of-training-toolkit-2006</vt:lpwstr>
      </vt:variant>
      <vt:variant>
        <vt:lpwstr/>
      </vt:variant>
      <vt:variant>
        <vt:i4>1900581</vt:i4>
      </vt:variant>
      <vt:variant>
        <vt:i4>255</vt:i4>
      </vt:variant>
      <vt:variant>
        <vt:i4>0</vt:i4>
      </vt:variant>
      <vt:variant>
        <vt:i4>5</vt:i4>
      </vt:variant>
      <vt:variant>
        <vt:lpwstr>http://www.community.net.nz/home/SimpleSearchForm?ResourceTopics%5b33%5d=33&amp;csId=6&amp;simpleSearch=1&amp;action_doSearch=Search+all&amp;Keyword</vt:lpwstr>
      </vt:variant>
      <vt:variant>
        <vt:lpwstr/>
      </vt:variant>
      <vt:variant>
        <vt:i4>524366</vt:i4>
      </vt:variant>
      <vt:variant>
        <vt:i4>252</vt:i4>
      </vt:variant>
      <vt:variant>
        <vt:i4>0</vt:i4>
      </vt:variant>
      <vt:variant>
        <vt:i4>5</vt:i4>
      </vt:variant>
      <vt:variant>
        <vt:lpwstr>http://shop.standards.co.nz/catalog/31000%3A2009%28AS|NZS+ISO%29/view</vt:lpwstr>
      </vt:variant>
      <vt:variant>
        <vt:lpwstr/>
      </vt:variant>
      <vt:variant>
        <vt:i4>6094940</vt:i4>
      </vt:variant>
      <vt:variant>
        <vt:i4>249</vt:i4>
      </vt:variant>
      <vt:variant>
        <vt:i4>0</vt:i4>
      </vt:variant>
      <vt:variant>
        <vt:i4>5</vt:i4>
      </vt:variant>
      <vt:variant>
        <vt:lpwstr>http://shop.standards.co.nz/catalog/89%3A2013%28SA|SNZ+HB%29/view</vt:lpwstr>
      </vt:variant>
      <vt:variant>
        <vt:lpwstr/>
      </vt:variant>
      <vt:variant>
        <vt:i4>6357106</vt:i4>
      </vt:variant>
      <vt:variant>
        <vt:i4>246</vt:i4>
      </vt:variant>
      <vt:variant>
        <vt:i4>0</vt:i4>
      </vt:variant>
      <vt:variant>
        <vt:i4>5</vt:i4>
      </vt:variant>
      <vt:variant>
        <vt:lpwstr>http://shop.standards.co.nz/catalog/266%3A2010%28HB%29/view</vt:lpwstr>
      </vt:variant>
      <vt:variant>
        <vt:lpwstr/>
      </vt:variant>
      <vt:variant>
        <vt:i4>3276899</vt:i4>
      </vt:variant>
      <vt:variant>
        <vt:i4>243</vt:i4>
      </vt:variant>
      <vt:variant>
        <vt:i4>0</vt:i4>
      </vt:variant>
      <vt:variant>
        <vt:i4>5</vt:i4>
      </vt:variant>
      <vt:variant>
        <vt:lpwstr>http://www.tepou.co.nz/library/tepou/mental-health-and-addiction-service-evaluator-workbook</vt:lpwstr>
      </vt:variant>
      <vt:variant>
        <vt:lpwstr/>
      </vt:variant>
      <vt:variant>
        <vt:i4>4980766</vt:i4>
      </vt:variant>
      <vt:variant>
        <vt:i4>240</vt:i4>
      </vt:variant>
      <vt:variant>
        <vt:i4>0</vt:i4>
      </vt:variant>
      <vt:variant>
        <vt:i4>5</vt:i4>
      </vt:variant>
      <vt:variant>
        <vt:lpwstr>http://www.nsfl.health.govt.nz/apps/nsfl.nsf/menumh/Accountability+Documents</vt:lpwstr>
      </vt:variant>
      <vt:variant>
        <vt:lpwstr/>
      </vt:variant>
      <vt:variant>
        <vt:i4>10</vt:i4>
      </vt:variant>
      <vt:variant>
        <vt:i4>237</vt:i4>
      </vt:variant>
      <vt:variant>
        <vt:i4>0</vt:i4>
      </vt:variant>
      <vt:variant>
        <vt:i4>5</vt:i4>
      </vt:variant>
      <vt:variant>
        <vt:lpwstr>http://shop.standards.co.nz/catalog/9001%3A2008%28AS|NZS+ISO%29/view</vt:lpwstr>
      </vt:variant>
      <vt:variant>
        <vt:lpwstr/>
      </vt:variant>
      <vt:variant>
        <vt:i4>3145768</vt:i4>
      </vt:variant>
      <vt:variant>
        <vt:i4>234</vt:i4>
      </vt:variant>
      <vt:variant>
        <vt:i4>0</vt:i4>
      </vt:variant>
      <vt:variant>
        <vt:i4>5</vt:i4>
      </vt:variant>
      <vt:variant>
        <vt:lpwstr>http://www.standards.co.nz/news/media-releases/2012/jul/business-continuity-management-new-iso-standard-helps-organisations-manage-disruption/</vt:lpwstr>
      </vt:variant>
      <vt:variant>
        <vt:lpwstr/>
      </vt:variant>
      <vt:variant>
        <vt:i4>4390915</vt:i4>
      </vt:variant>
      <vt:variant>
        <vt:i4>231</vt:i4>
      </vt:variant>
      <vt:variant>
        <vt:i4>0</vt:i4>
      </vt:variant>
      <vt:variant>
        <vt:i4>5</vt:i4>
      </vt:variant>
      <vt:variant>
        <vt:lpwstr>http://www.community.net.nz/resources/community-resource-kit/contents-of-the-community-resource-kit/</vt:lpwstr>
      </vt:variant>
      <vt:variant>
        <vt:lpwstr>Planning</vt:lpwstr>
      </vt:variant>
      <vt:variant>
        <vt:i4>4980766</vt:i4>
      </vt:variant>
      <vt:variant>
        <vt:i4>228</vt:i4>
      </vt:variant>
      <vt:variant>
        <vt:i4>0</vt:i4>
      </vt:variant>
      <vt:variant>
        <vt:i4>5</vt:i4>
      </vt:variant>
      <vt:variant>
        <vt:lpwstr>http://www.nsfl.health.govt.nz/apps/nsfl.nsf/menumh/Accountability+Documents</vt:lpwstr>
      </vt:variant>
      <vt:variant>
        <vt:lpwstr/>
      </vt:variant>
      <vt:variant>
        <vt:i4>7733296</vt:i4>
      </vt:variant>
      <vt:variant>
        <vt:i4>225</vt:i4>
      </vt:variant>
      <vt:variant>
        <vt:i4>0</vt:i4>
      </vt:variant>
      <vt:variant>
        <vt:i4>5</vt:i4>
      </vt:variant>
      <vt:variant>
        <vt:lpwstr>http://www.community.net.nz/resources/community-resource-kit/4-2-governance-governance-and-management/</vt:lpwstr>
      </vt:variant>
      <vt:variant>
        <vt:lpwstr/>
      </vt:variant>
      <vt:variant>
        <vt:i4>5177398</vt:i4>
      </vt:variant>
      <vt:variant>
        <vt:i4>222</vt:i4>
      </vt:variant>
      <vt:variant>
        <vt:i4>0</vt:i4>
      </vt:variant>
      <vt:variant>
        <vt:i4>5</vt:i4>
      </vt:variant>
      <vt:variant>
        <vt:lpwstr>http://www.tpk.govt.nz/_documents/whanau-ora-transformingourfutures.pdf</vt:lpwstr>
      </vt:variant>
      <vt:variant>
        <vt:lpwstr/>
      </vt:variant>
      <vt:variant>
        <vt:i4>3342442</vt:i4>
      </vt:variant>
      <vt:variant>
        <vt:i4>219</vt:i4>
      </vt:variant>
      <vt:variant>
        <vt:i4>0</vt:i4>
      </vt:variant>
      <vt:variant>
        <vt:i4>5</vt:i4>
      </vt:variant>
      <vt:variant>
        <vt:lpwstr>http://www.health.govt.nz/publication/whaia-te-ao-marama-maori-disability-action-plan-disability-support-services-2012-2017</vt:lpwstr>
      </vt:variant>
      <vt:variant>
        <vt:lpwstr/>
      </vt:variant>
      <vt:variant>
        <vt:i4>7340146</vt:i4>
      </vt:variant>
      <vt:variant>
        <vt:i4>216</vt:i4>
      </vt:variant>
      <vt:variant>
        <vt:i4>0</vt:i4>
      </vt:variant>
      <vt:variant>
        <vt:i4>5</vt:i4>
      </vt:variant>
      <vt:variant>
        <vt:lpwstr>http://www.health.govt.nz/publication/health-maori-adults-and-children</vt:lpwstr>
      </vt:variant>
      <vt:variant>
        <vt:lpwstr/>
      </vt:variant>
      <vt:variant>
        <vt:i4>6160479</vt:i4>
      </vt:variant>
      <vt:variant>
        <vt:i4>213</vt:i4>
      </vt:variant>
      <vt:variant>
        <vt:i4>0</vt:i4>
      </vt:variant>
      <vt:variant>
        <vt:i4>5</vt:i4>
      </vt:variant>
      <vt:variant>
        <vt:lpwstr>http://www.health.govt.nz/publication/te-kokiri-mental-health-and-addiction-action-plan-2006-2015</vt:lpwstr>
      </vt:variant>
      <vt:variant>
        <vt:lpwstr/>
      </vt:variant>
      <vt:variant>
        <vt:i4>5111877</vt:i4>
      </vt:variant>
      <vt:variant>
        <vt:i4>210</vt:i4>
      </vt:variant>
      <vt:variant>
        <vt:i4>0</vt:i4>
      </vt:variant>
      <vt:variant>
        <vt:i4>5</vt:i4>
      </vt:variant>
      <vt:variant>
        <vt:lpwstr>http://www.health.govt.nz/publication/te-tahuhu-improving-mental-health-2005-2015-second-new-zealand-mental-health-and-addiction-plan</vt:lpwstr>
      </vt:variant>
      <vt:variant>
        <vt:lpwstr/>
      </vt:variant>
      <vt:variant>
        <vt:i4>5242901</vt:i4>
      </vt:variant>
      <vt:variant>
        <vt:i4>207</vt:i4>
      </vt:variant>
      <vt:variant>
        <vt:i4>0</vt:i4>
      </vt:variant>
      <vt:variant>
        <vt:i4>5</vt:i4>
      </vt:variant>
      <vt:variant>
        <vt:lpwstr>http://www.health.govt.nz/publication/te-puawaitanga-maori-mental-health-national-strategic-framework</vt:lpwstr>
      </vt:variant>
      <vt:variant>
        <vt:lpwstr/>
      </vt:variant>
      <vt:variant>
        <vt:i4>3735597</vt:i4>
      </vt:variant>
      <vt:variant>
        <vt:i4>204</vt:i4>
      </vt:variant>
      <vt:variant>
        <vt:i4>0</vt:i4>
      </vt:variant>
      <vt:variant>
        <vt:i4>5</vt:i4>
      </vt:variant>
      <vt:variant>
        <vt:lpwstr>http://www.nzhistory.net.nz/politics/treaty-of-waitangi</vt:lpwstr>
      </vt:variant>
      <vt:variant>
        <vt:lpwstr/>
      </vt:variant>
      <vt:variant>
        <vt:i4>5111891</vt:i4>
      </vt:variant>
      <vt:variant>
        <vt:i4>201</vt:i4>
      </vt:variant>
      <vt:variant>
        <vt:i4>0</vt:i4>
      </vt:variant>
      <vt:variant>
        <vt:i4>5</vt:i4>
      </vt:variant>
      <vt:variant>
        <vt:lpwstr>http://www.health.govt.nz/system/files/documents/publications/improvingqualitysystemsapproach.pdf</vt:lpwstr>
      </vt:variant>
      <vt:variant>
        <vt:lpwstr/>
      </vt:variant>
      <vt:variant>
        <vt:i4>2359356</vt:i4>
      </vt:variant>
      <vt:variant>
        <vt:i4>195</vt:i4>
      </vt:variant>
      <vt:variant>
        <vt:i4>0</vt:i4>
      </vt:variant>
      <vt:variant>
        <vt:i4>5</vt:i4>
      </vt:variant>
      <vt:variant>
        <vt:lpwstr>http://www.health.govt.nz/our-work/regulation-health-and-disability-system/certification-health-care-services/health-and-disability-services-standards</vt:lpwstr>
      </vt:variant>
      <vt:variant>
        <vt:lpwstr/>
      </vt:variant>
      <vt:variant>
        <vt:i4>2949181</vt:i4>
      </vt:variant>
      <vt:variant>
        <vt:i4>192</vt:i4>
      </vt:variant>
      <vt:variant>
        <vt:i4>0</vt:i4>
      </vt:variant>
      <vt:variant>
        <vt:i4>5</vt:i4>
      </vt:variant>
      <vt:variant>
        <vt:lpwstr>http://www.privacy.org.nz/assets/Files/Codes-of-Practice-materials/Health-Information-Privacy-Code-1994-including-Amendment.pdf</vt:lpwstr>
      </vt:variant>
      <vt:variant>
        <vt:lpwstr/>
      </vt:variant>
      <vt:variant>
        <vt:i4>6029315</vt:i4>
      </vt:variant>
      <vt:variant>
        <vt:i4>189</vt:i4>
      </vt:variant>
      <vt:variant>
        <vt:i4>0</vt:i4>
      </vt:variant>
      <vt:variant>
        <vt:i4>5</vt:i4>
      </vt:variant>
      <vt:variant>
        <vt:lpwstr>http://www.legislation.govt.nz/act/public/1993/0028/latest/DLM296639.html</vt:lpwstr>
      </vt:variant>
      <vt:variant>
        <vt:lpwstr/>
      </vt:variant>
      <vt:variant>
        <vt:i4>6029323</vt:i4>
      </vt:variant>
      <vt:variant>
        <vt:i4>186</vt:i4>
      </vt:variant>
      <vt:variant>
        <vt:i4>0</vt:i4>
      </vt:variant>
      <vt:variant>
        <vt:i4>5</vt:i4>
      </vt:variant>
      <vt:variant>
        <vt:lpwstr>http://www.legislation.govt.nz/act/public/1990/0109/latest/DLM224792.html</vt:lpwstr>
      </vt:variant>
      <vt:variant>
        <vt:lpwstr/>
      </vt:variant>
      <vt:variant>
        <vt:i4>1638482</vt:i4>
      </vt:variant>
      <vt:variant>
        <vt:i4>183</vt:i4>
      </vt:variant>
      <vt:variant>
        <vt:i4>0</vt:i4>
      </vt:variant>
      <vt:variant>
        <vt:i4>5</vt:i4>
      </vt:variant>
      <vt:variant>
        <vt:lpwstr>http://www.legislation.govt.nz/act/public/1992/0046/latest/whole.html</vt:lpwstr>
      </vt:variant>
      <vt:variant>
        <vt:lpwstr/>
      </vt:variant>
      <vt:variant>
        <vt:i4>1310806</vt:i4>
      </vt:variant>
      <vt:variant>
        <vt:i4>180</vt:i4>
      </vt:variant>
      <vt:variant>
        <vt:i4>0</vt:i4>
      </vt:variant>
      <vt:variant>
        <vt:i4>5</vt:i4>
      </vt:variant>
      <vt:variant>
        <vt:lpwstr>http://www.legislation.govt.nz/act/public/1993/0082/latest/whole.html</vt:lpwstr>
      </vt:variant>
      <vt:variant>
        <vt:lpwstr/>
      </vt:variant>
      <vt:variant>
        <vt:i4>3473443</vt:i4>
      </vt:variant>
      <vt:variant>
        <vt:i4>177</vt:i4>
      </vt:variant>
      <vt:variant>
        <vt:i4>0</vt:i4>
      </vt:variant>
      <vt:variant>
        <vt:i4>5</vt:i4>
      </vt:variant>
      <vt:variant>
        <vt:lpwstr>http://www.hdc.org.nz/the-act--code/the-code-of-rights</vt:lpwstr>
      </vt:variant>
      <vt:variant>
        <vt:lpwstr/>
      </vt:variant>
      <vt:variant>
        <vt:i4>7340144</vt:i4>
      </vt:variant>
      <vt:variant>
        <vt:i4>174</vt:i4>
      </vt:variant>
      <vt:variant>
        <vt:i4>0</vt:i4>
      </vt:variant>
      <vt:variant>
        <vt:i4>5</vt:i4>
      </vt:variant>
      <vt:variant>
        <vt:lpwstr>http://www.legislation.govt.nz/</vt:lpwstr>
      </vt:variant>
      <vt:variant>
        <vt:lpwstr/>
      </vt:variant>
      <vt:variant>
        <vt:i4>6291515</vt:i4>
      </vt:variant>
      <vt:variant>
        <vt:i4>171</vt:i4>
      </vt:variant>
      <vt:variant>
        <vt:i4>0</vt:i4>
      </vt:variant>
      <vt:variant>
        <vt:i4>5</vt:i4>
      </vt:variant>
      <vt:variant>
        <vt:lpwstr>http://www.moh.govt.nz/hpca</vt:lpwstr>
      </vt:variant>
      <vt:variant>
        <vt:lpwstr/>
      </vt:variant>
      <vt:variant>
        <vt:i4>4718603</vt:i4>
      </vt:variant>
      <vt:variant>
        <vt:i4>168</vt:i4>
      </vt:variant>
      <vt:variant>
        <vt:i4>0</vt:i4>
      </vt:variant>
      <vt:variant>
        <vt:i4>5</vt:i4>
      </vt:variant>
      <vt:variant>
        <vt:lpwstr>http://legislation.knowledge-basket.co.nz/gpacts/public/text/2001/an/093.html</vt:lpwstr>
      </vt:variant>
      <vt:variant>
        <vt:lpwstr/>
      </vt:variant>
      <vt:variant>
        <vt:i4>5439495</vt:i4>
      </vt:variant>
      <vt:variant>
        <vt:i4>165</vt:i4>
      </vt:variant>
      <vt:variant>
        <vt:i4>0</vt:i4>
      </vt:variant>
      <vt:variant>
        <vt:i4>5</vt:i4>
      </vt:variant>
      <vt:variant>
        <vt:lpwstr>http://www.legislation.govt.nz/act/public/1956/0065/latest/DLM305840.html</vt:lpwstr>
      </vt:variant>
      <vt:variant>
        <vt:lpwstr/>
      </vt:variant>
      <vt:variant>
        <vt:i4>458831</vt:i4>
      </vt:variant>
      <vt:variant>
        <vt:i4>162</vt:i4>
      </vt:variant>
      <vt:variant>
        <vt:i4>0</vt:i4>
      </vt:variant>
      <vt:variant>
        <vt:i4>5</vt:i4>
      </vt:variant>
      <vt:variant>
        <vt:lpwstr>http://www.tepou.co.nz/supporting-workforce/lets-get-real</vt:lpwstr>
      </vt:variant>
      <vt:variant>
        <vt:lpwstr/>
      </vt:variant>
      <vt:variant>
        <vt:i4>7012413</vt:i4>
      </vt:variant>
      <vt:variant>
        <vt:i4>159</vt:i4>
      </vt:variant>
      <vt:variant>
        <vt:i4>0</vt:i4>
      </vt:variant>
      <vt:variant>
        <vt:i4>5</vt:i4>
      </vt:variant>
      <vt:variant>
        <vt:lpwstr>http://moh.govt.nz/</vt:lpwstr>
      </vt:variant>
      <vt:variant>
        <vt:lpwstr/>
      </vt:variant>
      <vt:variant>
        <vt:i4>8061048</vt:i4>
      </vt:variant>
      <vt:variant>
        <vt:i4>156</vt:i4>
      </vt:variant>
      <vt:variant>
        <vt:i4>0</vt:i4>
      </vt:variant>
      <vt:variant>
        <vt:i4>5</vt:i4>
      </vt:variant>
      <vt:variant>
        <vt:lpwstr>http://www.nhmrc.gov.au/nics/asp/index.asp</vt:lpwstr>
      </vt:variant>
      <vt:variant>
        <vt:lpwstr/>
      </vt:variant>
      <vt:variant>
        <vt:i4>5308443</vt:i4>
      </vt:variant>
      <vt:variant>
        <vt:i4>153</vt:i4>
      </vt:variant>
      <vt:variant>
        <vt:i4>0</vt:i4>
      </vt:variant>
      <vt:variant>
        <vt:i4>5</vt:i4>
      </vt:variant>
      <vt:variant>
        <vt:lpwstr>http://www.g-i-n.net/</vt:lpwstr>
      </vt:variant>
      <vt:variant>
        <vt:lpwstr/>
      </vt:variant>
      <vt:variant>
        <vt:i4>2752555</vt:i4>
      </vt:variant>
      <vt:variant>
        <vt:i4>150</vt:i4>
      </vt:variant>
      <vt:variant>
        <vt:i4>0</vt:i4>
      </vt:variant>
      <vt:variant>
        <vt:i4>5</vt:i4>
      </vt:variant>
      <vt:variant>
        <vt:lpwstr>http://www.nzgg.org.nz/</vt:lpwstr>
      </vt:variant>
      <vt:variant>
        <vt:lpwstr/>
      </vt:variant>
      <vt:variant>
        <vt:i4>7208998</vt:i4>
      </vt:variant>
      <vt:variant>
        <vt:i4>147</vt:i4>
      </vt:variant>
      <vt:variant>
        <vt:i4>0</vt:i4>
      </vt:variant>
      <vt:variant>
        <vt:i4>5</vt:i4>
      </vt:variant>
      <vt:variant>
        <vt:lpwstr>http://www.clinicalevidence.com/ceweb/conditions/index.jsp</vt:lpwstr>
      </vt:variant>
      <vt:variant>
        <vt:lpwstr/>
      </vt:variant>
      <vt:variant>
        <vt:i4>1507357</vt:i4>
      </vt:variant>
      <vt:variant>
        <vt:i4>144</vt:i4>
      </vt:variant>
      <vt:variant>
        <vt:i4>0</vt:i4>
      </vt:variant>
      <vt:variant>
        <vt:i4>5</vt:i4>
      </vt:variant>
      <vt:variant>
        <vt:lpwstr>http://www.besttreatments.net/btgeneric/home.html</vt:lpwstr>
      </vt:variant>
      <vt:variant>
        <vt:lpwstr/>
      </vt:variant>
      <vt:variant>
        <vt:i4>1900637</vt:i4>
      </vt:variant>
      <vt:variant>
        <vt:i4>141</vt:i4>
      </vt:variant>
      <vt:variant>
        <vt:i4>0</vt:i4>
      </vt:variant>
      <vt:variant>
        <vt:i4>5</vt:i4>
      </vt:variant>
      <vt:variant>
        <vt:lpwstr>http://shop.standards.co.nz/catalog/8153%3A2002(NZS)/view</vt:lpwstr>
      </vt:variant>
      <vt:variant>
        <vt:lpwstr/>
      </vt:variant>
      <vt:variant>
        <vt:i4>1507421</vt:i4>
      </vt:variant>
      <vt:variant>
        <vt:i4>138</vt:i4>
      </vt:variant>
      <vt:variant>
        <vt:i4>0</vt:i4>
      </vt:variant>
      <vt:variant>
        <vt:i4>5</vt:i4>
      </vt:variant>
      <vt:variant>
        <vt:lpwstr>http://shop.standards.co.nz/catalog/8158%3A2012(NZS)/view</vt:lpwstr>
      </vt:variant>
      <vt:variant>
        <vt:lpwstr/>
      </vt:variant>
      <vt:variant>
        <vt:i4>1441815</vt:i4>
      </vt:variant>
      <vt:variant>
        <vt:i4>135</vt:i4>
      </vt:variant>
      <vt:variant>
        <vt:i4>0</vt:i4>
      </vt:variant>
      <vt:variant>
        <vt:i4>5</vt:i4>
      </vt:variant>
      <vt:variant>
        <vt:lpwstr>http://www.health.govt.nz/system/files/documents/pages/81341-2008-nzs-health-and-disability-services-core.pdf</vt:lpwstr>
      </vt:variant>
      <vt:variant>
        <vt:lpwstr/>
      </vt:variant>
      <vt:variant>
        <vt:i4>5570574</vt:i4>
      </vt:variant>
      <vt:variant>
        <vt:i4>132</vt:i4>
      </vt:variant>
      <vt:variant>
        <vt:i4>0</vt:i4>
      </vt:variant>
      <vt:variant>
        <vt:i4>5</vt:i4>
      </vt:variant>
      <vt:variant>
        <vt:lpwstr>http://nz.kaizen.com/consulting/process-improvement-lean-project.html</vt:lpwstr>
      </vt:variant>
      <vt:variant>
        <vt:lpwstr/>
      </vt:variant>
      <vt:variant>
        <vt:i4>7864366</vt:i4>
      </vt:variant>
      <vt:variant>
        <vt:i4>129</vt:i4>
      </vt:variant>
      <vt:variant>
        <vt:i4>0</vt:i4>
      </vt:variant>
      <vt:variant>
        <vt:i4>5</vt:i4>
      </vt:variant>
      <vt:variant>
        <vt:lpwstr>http://en.wikipedia.org/wiki/Kaizen</vt:lpwstr>
      </vt:variant>
      <vt:variant>
        <vt:lpwstr/>
      </vt:variant>
      <vt:variant>
        <vt:i4>1572913</vt:i4>
      </vt:variant>
      <vt:variant>
        <vt:i4>122</vt:i4>
      </vt:variant>
      <vt:variant>
        <vt:i4>0</vt:i4>
      </vt:variant>
      <vt:variant>
        <vt:i4>5</vt:i4>
      </vt:variant>
      <vt:variant>
        <vt:lpwstr/>
      </vt:variant>
      <vt:variant>
        <vt:lpwstr>_Toc377379228</vt:lpwstr>
      </vt:variant>
      <vt:variant>
        <vt:i4>1572913</vt:i4>
      </vt:variant>
      <vt:variant>
        <vt:i4>116</vt:i4>
      </vt:variant>
      <vt:variant>
        <vt:i4>0</vt:i4>
      </vt:variant>
      <vt:variant>
        <vt:i4>5</vt:i4>
      </vt:variant>
      <vt:variant>
        <vt:lpwstr/>
      </vt:variant>
      <vt:variant>
        <vt:lpwstr>_Toc377379227</vt:lpwstr>
      </vt:variant>
      <vt:variant>
        <vt:i4>1572913</vt:i4>
      </vt:variant>
      <vt:variant>
        <vt:i4>110</vt:i4>
      </vt:variant>
      <vt:variant>
        <vt:i4>0</vt:i4>
      </vt:variant>
      <vt:variant>
        <vt:i4>5</vt:i4>
      </vt:variant>
      <vt:variant>
        <vt:lpwstr/>
      </vt:variant>
      <vt:variant>
        <vt:lpwstr>_Toc377379226</vt:lpwstr>
      </vt:variant>
      <vt:variant>
        <vt:i4>1572913</vt:i4>
      </vt:variant>
      <vt:variant>
        <vt:i4>104</vt:i4>
      </vt:variant>
      <vt:variant>
        <vt:i4>0</vt:i4>
      </vt:variant>
      <vt:variant>
        <vt:i4>5</vt:i4>
      </vt:variant>
      <vt:variant>
        <vt:lpwstr/>
      </vt:variant>
      <vt:variant>
        <vt:lpwstr>_Toc377379225</vt:lpwstr>
      </vt:variant>
      <vt:variant>
        <vt:i4>1572913</vt:i4>
      </vt:variant>
      <vt:variant>
        <vt:i4>98</vt:i4>
      </vt:variant>
      <vt:variant>
        <vt:i4>0</vt:i4>
      </vt:variant>
      <vt:variant>
        <vt:i4>5</vt:i4>
      </vt:variant>
      <vt:variant>
        <vt:lpwstr/>
      </vt:variant>
      <vt:variant>
        <vt:lpwstr>_Toc377379223</vt:lpwstr>
      </vt:variant>
      <vt:variant>
        <vt:i4>1572913</vt:i4>
      </vt:variant>
      <vt:variant>
        <vt:i4>92</vt:i4>
      </vt:variant>
      <vt:variant>
        <vt:i4>0</vt:i4>
      </vt:variant>
      <vt:variant>
        <vt:i4>5</vt:i4>
      </vt:variant>
      <vt:variant>
        <vt:lpwstr/>
      </vt:variant>
      <vt:variant>
        <vt:lpwstr>_Toc377379222</vt:lpwstr>
      </vt:variant>
      <vt:variant>
        <vt:i4>1572913</vt:i4>
      </vt:variant>
      <vt:variant>
        <vt:i4>86</vt:i4>
      </vt:variant>
      <vt:variant>
        <vt:i4>0</vt:i4>
      </vt:variant>
      <vt:variant>
        <vt:i4>5</vt:i4>
      </vt:variant>
      <vt:variant>
        <vt:lpwstr/>
      </vt:variant>
      <vt:variant>
        <vt:lpwstr>_Toc377379221</vt:lpwstr>
      </vt:variant>
      <vt:variant>
        <vt:i4>1572913</vt:i4>
      </vt:variant>
      <vt:variant>
        <vt:i4>80</vt:i4>
      </vt:variant>
      <vt:variant>
        <vt:i4>0</vt:i4>
      </vt:variant>
      <vt:variant>
        <vt:i4>5</vt:i4>
      </vt:variant>
      <vt:variant>
        <vt:lpwstr/>
      </vt:variant>
      <vt:variant>
        <vt:lpwstr>_Toc377379220</vt:lpwstr>
      </vt:variant>
      <vt:variant>
        <vt:i4>1769521</vt:i4>
      </vt:variant>
      <vt:variant>
        <vt:i4>74</vt:i4>
      </vt:variant>
      <vt:variant>
        <vt:i4>0</vt:i4>
      </vt:variant>
      <vt:variant>
        <vt:i4>5</vt:i4>
      </vt:variant>
      <vt:variant>
        <vt:lpwstr/>
      </vt:variant>
      <vt:variant>
        <vt:lpwstr>_Toc377379219</vt:lpwstr>
      </vt:variant>
      <vt:variant>
        <vt:i4>1703985</vt:i4>
      </vt:variant>
      <vt:variant>
        <vt:i4>68</vt:i4>
      </vt:variant>
      <vt:variant>
        <vt:i4>0</vt:i4>
      </vt:variant>
      <vt:variant>
        <vt:i4>5</vt:i4>
      </vt:variant>
      <vt:variant>
        <vt:lpwstr/>
      </vt:variant>
      <vt:variant>
        <vt:lpwstr>_Toc377379207</vt:lpwstr>
      </vt:variant>
      <vt:variant>
        <vt:i4>1703985</vt:i4>
      </vt:variant>
      <vt:variant>
        <vt:i4>62</vt:i4>
      </vt:variant>
      <vt:variant>
        <vt:i4>0</vt:i4>
      </vt:variant>
      <vt:variant>
        <vt:i4>5</vt:i4>
      </vt:variant>
      <vt:variant>
        <vt:lpwstr/>
      </vt:variant>
      <vt:variant>
        <vt:lpwstr>_Toc377379206</vt:lpwstr>
      </vt:variant>
      <vt:variant>
        <vt:i4>1703985</vt:i4>
      </vt:variant>
      <vt:variant>
        <vt:i4>56</vt:i4>
      </vt:variant>
      <vt:variant>
        <vt:i4>0</vt:i4>
      </vt:variant>
      <vt:variant>
        <vt:i4>5</vt:i4>
      </vt:variant>
      <vt:variant>
        <vt:lpwstr/>
      </vt:variant>
      <vt:variant>
        <vt:lpwstr>_Toc377379205</vt:lpwstr>
      </vt:variant>
      <vt:variant>
        <vt:i4>1703985</vt:i4>
      </vt:variant>
      <vt:variant>
        <vt:i4>50</vt:i4>
      </vt:variant>
      <vt:variant>
        <vt:i4>0</vt:i4>
      </vt:variant>
      <vt:variant>
        <vt:i4>5</vt:i4>
      </vt:variant>
      <vt:variant>
        <vt:lpwstr/>
      </vt:variant>
      <vt:variant>
        <vt:lpwstr>_Toc377379204</vt:lpwstr>
      </vt:variant>
      <vt:variant>
        <vt:i4>1703985</vt:i4>
      </vt:variant>
      <vt:variant>
        <vt:i4>44</vt:i4>
      </vt:variant>
      <vt:variant>
        <vt:i4>0</vt:i4>
      </vt:variant>
      <vt:variant>
        <vt:i4>5</vt:i4>
      </vt:variant>
      <vt:variant>
        <vt:lpwstr/>
      </vt:variant>
      <vt:variant>
        <vt:lpwstr>_Toc377379203</vt:lpwstr>
      </vt:variant>
      <vt:variant>
        <vt:i4>1703985</vt:i4>
      </vt:variant>
      <vt:variant>
        <vt:i4>38</vt:i4>
      </vt:variant>
      <vt:variant>
        <vt:i4>0</vt:i4>
      </vt:variant>
      <vt:variant>
        <vt:i4>5</vt:i4>
      </vt:variant>
      <vt:variant>
        <vt:lpwstr/>
      </vt:variant>
      <vt:variant>
        <vt:lpwstr>_Toc377379202</vt:lpwstr>
      </vt:variant>
      <vt:variant>
        <vt:i4>1703985</vt:i4>
      </vt:variant>
      <vt:variant>
        <vt:i4>32</vt:i4>
      </vt:variant>
      <vt:variant>
        <vt:i4>0</vt:i4>
      </vt:variant>
      <vt:variant>
        <vt:i4>5</vt:i4>
      </vt:variant>
      <vt:variant>
        <vt:lpwstr/>
      </vt:variant>
      <vt:variant>
        <vt:lpwstr>_Toc377379201</vt:lpwstr>
      </vt:variant>
      <vt:variant>
        <vt:i4>1703985</vt:i4>
      </vt:variant>
      <vt:variant>
        <vt:i4>26</vt:i4>
      </vt:variant>
      <vt:variant>
        <vt:i4>0</vt:i4>
      </vt:variant>
      <vt:variant>
        <vt:i4>5</vt:i4>
      </vt:variant>
      <vt:variant>
        <vt:lpwstr/>
      </vt:variant>
      <vt:variant>
        <vt:lpwstr>_Toc377379200</vt:lpwstr>
      </vt:variant>
      <vt:variant>
        <vt:i4>1245234</vt:i4>
      </vt:variant>
      <vt:variant>
        <vt:i4>20</vt:i4>
      </vt:variant>
      <vt:variant>
        <vt:i4>0</vt:i4>
      </vt:variant>
      <vt:variant>
        <vt:i4>5</vt:i4>
      </vt:variant>
      <vt:variant>
        <vt:lpwstr/>
      </vt:variant>
      <vt:variant>
        <vt:lpwstr>_Toc377379199</vt:lpwstr>
      </vt:variant>
      <vt:variant>
        <vt:i4>1245234</vt:i4>
      </vt:variant>
      <vt:variant>
        <vt:i4>14</vt:i4>
      </vt:variant>
      <vt:variant>
        <vt:i4>0</vt:i4>
      </vt:variant>
      <vt:variant>
        <vt:i4>5</vt:i4>
      </vt:variant>
      <vt:variant>
        <vt:lpwstr/>
      </vt:variant>
      <vt:variant>
        <vt:lpwstr>_Toc377379198</vt:lpwstr>
      </vt:variant>
      <vt:variant>
        <vt:i4>1245234</vt:i4>
      </vt:variant>
      <vt:variant>
        <vt:i4>8</vt:i4>
      </vt:variant>
      <vt:variant>
        <vt:i4>0</vt:i4>
      </vt:variant>
      <vt:variant>
        <vt:i4>5</vt:i4>
      </vt:variant>
      <vt:variant>
        <vt:lpwstr/>
      </vt:variant>
      <vt:variant>
        <vt:lpwstr>_Toc377379197</vt:lpwstr>
      </vt:variant>
      <vt:variant>
        <vt:i4>1245234</vt:i4>
      </vt:variant>
      <vt:variant>
        <vt:i4>2</vt:i4>
      </vt:variant>
      <vt:variant>
        <vt:i4>0</vt:i4>
      </vt:variant>
      <vt:variant>
        <vt:i4>5</vt:i4>
      </vt:variant>
      <vt:variant>
        <vt:lpwstr/>
      </vt:variant>
      <vt:variant>
        <vt:lpwstr>_Toc377379196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cp:lastModifiedBy>Sue Erby</cp:lastModifiedBy>
  <cp:revision>2</cp:revision>
  <dcterms:created xsi:type="dcterms:W3CDTF">2017-08-14T23:09:00Z</dcterms:created>
  <dcterms:modified xsi:type="dcterms:W3CDTF">2017-08-14T23:09:00Z</dcterms:modified>
</cp:coreProperties>
</file>